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83A3B" w14:textId="5EC36E95" w:rsidR="0033648C" w:rsidRDefault="00DF4D51" w:rsidP="0033648C">
      <w:pPr>
        <w:jc w:val="center"/>
        <w:rPr>
          <w:b/>
          <w:bCs/>
          <w:sz w:val="24"/>
          <w:szCs w:val="24"/>
          <w:u w:val="single"/>
        </w:rPr>
      </w:pPr>
      <w:r w:rsidRPr="0033648C">
        <w:rPr>
          <w:b/>
          <w:bCs/>
          <w:sz w:val="24"/>
          <w:szCs w:val="24"/>
          <w:u w:val="single"/>
        </w:rPr>
        <w:t>Stage One Bursary Application Guidelines</w:t>
      </w:r>
    </w:p>
    <w:p w14:paraId="28B1B0A8" w14:textId="0388E9AA" w:rsidR="00DF4D51" w:rsidRDefault="00717DDF" w:rsidP="00DF4D51">
      <w:r>
        <w:t xml:space="preserve">Stage One’s Bursary scheme exists to support independent commercial theatre producers. </w:t>
      </w:r>
      <w:r w:rsidR="00E558D0">
        <w:t>Unlike other grants or funding, i</w:t>
      </w:r>
      <w:r>
        <w:t xml:space="preserve">ts primary aim is to help </w:t>
      </w:r>
      <w:r w:rsidR="00E558D0">
        <w:t xml:space="preserve">develop </w:t>
      </w:r>
      <w:r w:rsidR="00E558D0" w:rsidRPr="000A20BD">
        <w:rPr>
          <w:i/>
          <w:iCs/>
        </w:rPr>
        <w:t>you</w:t>
      </w:r>
      <w:r w:rsidR="00E558D0">
        <w:t xml:space="preserve"> and your commercial producing career, rather than</w:t>
      </w:r>
      <w:r w:rsidR="00F46E41">
        <w:t xml:space="preserve"> only supporting production </w:t>
      </w:r>
      <w:r w:rsidR="00531C76">
        <w:t xml:space="preserve">and project </w:t>
      </w:r>
      <w:r w:rsidR="00F46E41">
        <w:t xml:space="preserve">costs. </w:t>
      </w:r>
    </w:p>
    <w:p w14:paraId="78062228" w14:textId="77777777" w:rsidR="000D528A" w:rsidRDefault="004B1945" w:rsidP="00DF4D51">
      <w:r>
        <w:t>The Bursary is a grant awarded to independent commercial theatre producers</w:t>
      </w:r>
      <w:r w:rsidR="00811CA8">
        <w:t xml:space="preserve"> </w:t>
      </w:r>
      <w:r>
        <w:t xml:space="preserve">who have proven they are on a clear trajectory of development within the industry. </w:t>
      </w:r>
    </w:p>
    <w:p w14:paraId="6B1337FB" w14:textId="53ECF1A1" w:rsidR="000D528A" w:rsidRDefault="00811CA8" w:rsidP="000D528A">
      <w:r>
        <w:t xml:space="preserve">When applying to the Bursary, we want </w:t>
      </w:r>
      <w:r w:rsidR="000D528A">
        <w:t xml:space="preserve">you to tell us: </w:t>
      </w:r>
    </w:p>
    <w:p w14:paraId="777F2BDB" w14:textId="3BE470DE" w:rsidR="00C40A29" w:rsidRDefault="000D528A" w:rsidP="000D528A">
      <w:r>
        <w:t>-</w:t>
      </w:r>
      <w:r w:rsidR="00811CA8">
        <w:t xml:space="preserve"> </w:t>
      </w:r>
      <w:r w:rsidR="00C40A29">
        <w:t>Who you</w:t>
      </w:r>
      <w:r w:rsidR="00EA55BA">
        <w:t xml:space="preserve"> are</w:t>
      </w:r>
      <w:r w:rsidR="00811CA8">
        <w:t xml:space="preserve"> </w:t>
      </w:r>
      <w:r w:rsidR="00C40A29">
        <w:t>and what your commercial producing career look</w:t>
      </w:r>
      <w:r w:rsidR="00D56002">
        <w:t>s</w:t>
      </w:r>
      <w:r w:rsidR="00C40A29">
        <w:t xml:space="preserve"> like now</w:t>
      </w:r>
      <w:r w:rsidR="0051058D">
        <w:t>,</w:t>
      </w:r>
    </w:p>
    <w:p w14:paraId="67B222E6" w14:textId="0E4F50FA" w:rsidR="00C40A29" w:rsidRDefault="00C40A29" w:rsidP="000D528A">
      <w:r>
        <w:t>- What you</w:t>
      </w:r>
      <w:r w:rsidR="002D71B3">
        <w:t xml:space="preserve">r </w:t>
      </w:r>
      <w:r>
        <w:t>commercial producing aspirations</w:t>
      </w:r>
      <w:r w:rsidR="00EA55BA">
        <w:t xml:space="preserve"> are</w:t>
      </w:r>
      <w:r w:rsidR="0051058D">
        <w:t>,</w:t>
      </w:r>
      <w:r w:rsidR="009C67B0">
        <w:t xml:space="preserve"> including the commercial viability of your project/s</w:t>
      </w:r>
    </w:p>
    <w:p w14:paraId="0D559649" w14:textId="5461C787" w:rsidR="004B1945" w:rsidRDefault="00C40A29" w:rsidP="000D528A">
      <w:r>
        <w:t xml:space="preserve">- </w:t>
      </w:r>
      <w:r w:rsidR="007D5A56">
        <w:t>At this point in your career, h</w:t>
      </w:r>
      <w:r>
        <w:t>ow you</w:t>
      </w:r>
      <w:r w:rsidR="0051058D">
        <w:t xml:space="preserve"> will</w:t>
      </w:r>
      <w:r>
        <w:t xml:space="preserve"> use</w:t>
      </w:r>
      <w:r w:rsidR="00811CA8">
        <w:t xml:space="preserve"> the money we grant you</w:t>
      </w:r>
      <w:r>
        <w:t xml:space="preserve"> to help you achieve those aspirations</w:t>
      </w:r>
      <w:r w:rsidR="0051058D">
        <w:t>.</w:t>
      </w:r>
    </w:p>
    <w:p w14:paraId="6CD71AD5" w14:textId="6B4082E6" w:rsidR="00147AC8" w:rsidRDefault="001E7507" w:rsidP="00DF4D51">
      <w:pPr>
        <w:rPr>
          <w:b/>
          <w:bCs/>
        </w:rPr>
      </w:pPr>
      <w:r>
        <w:rPr>
          <w:b/>
          <w:bCs/>
        </w:rPr>
        <w:t xml:space="preserve">We define what we mean by a commercial theatre producer </w:t>
      </w:r>
      <w:hyperlink r:id="rId10" w:history="1">
        <w:r w:rsidRPr="001E7507">
          <w:rPr>
            <w:rStyle w:val="Hyperlink"/>
            <w:b/>
            <w:bCs/>
          </w:rPr>
          <w:t>on our website.</w:t>
        </w:r>
      </w:hyperlink>
      <w:r>
        <w:rPr>
          <w:b/>
          <w:bCs/>
        </w:rPr>
        <w:t xml:space="preserve"> </w:t>
      </w:r>
    </w:p>
    <w:p w14:paraId="1C37C406" w14:textId="77777777" w:rsidR="001E7507" w:rsidRPr="00147AC8" w:rsidRDefault="001E7507" w:rsidP="00DF4D51"/>
    <w:p w14:paraId="07A56387" w14:textId="77777777" w:rsidR="000735EE" w:rsidRPr="0033648C" w:rsidRDefault="000735EE" w:rsidP="000735EE">
      <w:pPr>
        <w:rPr>
          <w:b/>
          <w:bCs/>
          <w:u w:val="single"/>
        </w:rPr>
      </w:pPr>
      <w:r w:rsidRPr="0033648C">
        <w:rPr>
          <w:b/>
          <w:bCs/>
          <w:u w:val="single"/>
        </w:rPr>
        <w:t>The award comprises of 3 parts:</w:t>
      </w:r>
    </w:p>
    <w:p w14:paraId="03460A47" w14:textId="487130BB" w:rsidR="00541031" w:rsidRPr="00DA3F60" w:rsidRDefault="000735EE" w:rsidP="000735EE">
      <w:r w:rsidRPr="00EA11A9">
        <w:rPr>
          <w:b/>
          <w:bCs/>
        </w:rPr>
        <w:t>1.) Financial Award</w:t>
      </w:r>
      <w:r>
        <w:t xml:space="preserve"> – Producers may apply for up to £20,000</w:t>
      </w:r>
      <w:r w:rsidR="000D528A">
        <w:t xml:space="preserve"> to support </w:t>
      </w:r>
      <w:r w:rsidR="00E974A4">
        <w:t xml:space="preserve">your career development </w:t>
      </w:r>
      <w:r w:rsidR="00224788">
        <w:t>as a</w:t>
      </w:r>
      <w:r w:rsidR="00B23658">
        <w:t>n</w:t>
      </w:r>
      <w:r w:rsidR="00224788">
        <w:t xml:space="preserve"> independent commercial theatre producer. </w:t>
      </w:r>
      <w:r w:rsidR="00224788">
        <w:rPr>
          <w:i/>
          <w:iCs/>
        </w:rPr>
        <w:t xml:space="preserve">See below for more details on the financial award. </w:t>
      </w:r>
    </w:p>
    <w:p w14:paraId="528BA307" w14:textId="3877330C" w:rsidR="00541031" w:rsidRDefault="000735EE" w:rsidP="000735EE">
      <w:r w:rsidRPr="00EA11A9">
        <w:rPr>
          <w:b/>
          <w:bCs/>
        </w:rPr>
        <w:t xml:space="preserve">2.) </w:t>
      </w:r>
      <w:r>
        <w:rPr>
          <w:b/>
          <w:bCs/>
        </w:rPr>
        <w:t xml:space="preserve">Training &amp; </w:t>
      </w:r>
      <w:r w:rsidRPr="00EA11A9">
        <w:rPr>
          <w:b/>
          <w:bCs/>
        </w:rPr>
        <w:t>Mentoring</w:t>
      </w:r>
      <w:r>
        <w:t xml:space="preserve"> – You will work with the Stage One Team to find an experienced professional to mentor you during the time you are receiving support from Stage One. </w:t>
      </w:r>
      <w:r>
        <w:br/>
      </w:r>
      <w:r>
        <w:br/>
        <w:t xml:space="preserve">The mentor will be available for consultation and advice, they will also sign off on your monthly report and invoices to Stage One. </w:t>
      </w:r>
      <w:r>
        <w:br/>
      </w:r>
      <w:r>
        <w:br/>
        <w:t xml:space="preserve">Further training through Stage One is also provided free of charge on specific topics relevant to your </w:t>
      </w:r>
      <w:r w:rsidRPr="00171746">
        <w:t xml:space="preserve">practice. We can support travel </w:t>
      </w:r>
      <w:r>
        <w:t xml:space="preserve">and access </w:t>
      </w:r>
      <w:r w:rsidRPr="00171746">
        <w:t>costs for these training session</w:t>
      </w:r>
      <w:r>
        <w:t>s</w:t>
      </w:r>
      <w:r w:rsidRPr="00171746">
        <w:t xml:space="preserve">, separate </w:t>
      </w:r>
      <w:r>
        <w:t>to</w:t>
      </w:r>
      <w:r w:rsidRPr="00171746">
        <w:t xml:space="preserve"> your bursary award.  </w:t>
      </w:r>
    </w:p>
    <w:p w14:paraId="151C3A5D" w14:textId="2B7BEB4F" w:rsidR="000735EE" w:rsidRDefault="000735EE" w:rsidP="000735EE">
      <w:r w:rsidRPr="00EA11A9">
        <w:rPr>
          <w:b/>
          <w:bCs/>
        </w:rPr>
        <w:t>3.) Office Space</w:t>
      </w:r>
      <w:r>
        <w:t xml:space="preserve"> – A shared office space in London is available for one year for bursary recipients</w:t>
      </w:r>
      <w:r w:rsidR="004C3C1C">
        <w:t xml:space="preserve"> to use during office hours</w:t>
      </w:r>
      <w:r>
        <w:t>. The office is in Bloomsbury Square, London.</w:t>
      </w:r>
    </w:p>
    <w:p w14:paraId="055340D2" w14:textId="0394D7DE" w:rsidR="004B1945" w:rsidRDefault="004B1945" w:rsidP="00DF4D51"/>
    <w:p w14:paraId="731A9E12" w14:textId="77777777" w:rsidR="0033648C" w:rsidRDefault="0033648C" w:rsidP="00DF4D51"/>
    <w:p w14:paraId="2BAFCFF7" w14:textId="77777777" w:rsidR="0033648C" w:rsidRPr="004B1945" w:rsidRDefault="0033648C" w:rsidP="00DF4D51"/>
    <w:p w14:paraId="04524A3C" w14:textId="104EC0EC" w:rsidR="00835F50" w:rsidRPr="0033648C" w:rsidRDefault="00FE3195" w:rsidP="00DF4D51">
      <w:pPr>
        <w:rPr>
          <w:b/>
          <w:bCs/>
          <w:u w:val="single"/>
        </w:rPr>
      </w:pPr>
      <w:r w:rsidRPr="0033648C">
        <w:rPr>
          <w:b/>
          <w:bCs/>
          <w:u w:val="single"/>
        </w:rPr>
        <w:lastRenderedPageBreak/>
        <w:t xml:space="preserve">More Details about the Financial Award </w:t>
      </w:r>
    </w:p>
    <w:p w14:paraId="35817208" w14:textId="02BD7FA6" w:rsidR="00310971" w:rsidRDefault="003A511D" w:rsidP="00DF4D51">
      <w:r>
        <w:t xml:space="preserve">This is the </w:t>
      </w:r>
      <w:r w:rsidR="00BA49F6">
        <w:t xml:space="preserve">main part </w:t>
      </w:r>
      <w:r>
        <w:t>of the Bursary Award</w:t>
      </w:r>
      <w:r w:rsidR="009029C9">
        <w:t xml:space="preserve">. </w:t>
      </w:r>
    </w:p>
    <w:p w14:paraId="4F8ED753" w14:textId="014B0167" w:rsidR="00FE3195" w:rsidRDefault="009029C9" w:rsidP="00DF4D51">
      <w:r>
        <w:t>You can apply for up to £20,000</w:t>
      </w:r>
      <w:r w:rsidR="00310971">
        <w:t xml:space="preserve">, but note the interview panel may decide to only fund aspects of your application, and awards of the full £20,000 in one go are very rare. </w:t>
      </w:r>
    </w:p>
    <w:p w14:paraId="588E1B15" w14:textId="4B3D13DE" w:rsidR="00BA49F6" w:rsidRDefault="00B52A1B" w:rsidP="00DF4D51">
      <w:r>
        <w:t xml:space="preserve">In your application, you’ll be asked to provide a rough breakdown of how you’ll spend your grant. This is split into two categories: </w:t>
      </w:r>
    </w:p>
    <w:p w14:paraId="56F918AC" w14:textId="2D966182" w:rsidR="00AF6007" w:rsidRDefault="00B52A1B" w:rsidP="00E0628E">
      <w:r w:rsidRPr="0033648C">
        <w:rPr>
          <w:b/>
          <w:bCs/>
          <w:u w:val="single"/>
        </w:rPr>
        <w:t>Personal</w:t>
      </w:r>
      <w:r w:rsidR="00DB5F92" w:rsidRPr="0033648C">
        <w:rPr>
          <w:b/>
          <w:bCs/>
          <w:u w:val="single"/>
        </w:rPr>
        <w:t xml:space="preserve"> Costs</w:t>
      </w:r>
      <w:r w:rsidRPr="0033648C">
        <w:rPr>
          <w:b/>
          <w:bCs/>
          <w:u w:val="single"/>
        </w:rPr>
        <w:t>:</w:t>
      </w:r>
      <w:r>
        <w:rPr>
          <w:b/>
          <w:bCs/>
        </w:rPr>
        <w:t xml:space="preserve"> </w:t>
      </w:r>
      <w:r>
        <w:t>This should make up the majority of th</w:t>
      </w:r>
      <w:r w:rsidR="00A9559C">
        <w:t>e funds applied for. By personal</w:t>
      </w:r>
      <w:r w:rsidR="006332CD">
        <w:t xml:space="preserve"> costs, we mean anything which will support </w:t>
      </w:r>
      <w:r w:rsidR="006332CD">
        <w:rPr>
          <w:i/>
          <w:iCs/>
        </w:rPr>
        <w:t xml:space="preserve">you, </w:t>
      </w:r>
      <w:r w:rsidR="006332CD">
        <w:t xml:space="preserve">such as; </w:t>
      </w:r>
      <w:r w:rsidR="00E55D73">
        <w:t xml:space="preserve">travel costs, bills, rent/ mortgage payments, childcare, access support etc. </w:t>
      </w:r>
      <w:r w:rsidR="00935F44">
        <w:t>Some producers prefer just to categorise this as their ‘day rate’</w:t>
      </w:r>
      <w:r w:rsidR="00826D2C">
        <w:t xml:space="preserve">. It may be easiest to think </w:t>
      </w:r>
      <w:r w:rsidR="0033384A">
        <w:t>of this category as the money which will allow you to produce to the best of your ability. This is the money you will invest in yourself t</w:t>
      </w:r>
      <w:r w:rsidR="00AF6007">
        <w:t xml:space="preserve">o be able to dedicate more time to commercial theatre producing, and thus develop your career. </w:t>
      </w:r>
    </w:p>
    <w:p w14:paraId="56E05FCE" w14:textId="61B3458E" w:rsidR="00AF6007" w:rsidRDefault="00AF6007" w:rsidP="00E0628E">
      <w:r w:rsidRPr="0033648C">
        <w:rPr>
          <w:b/>
          <w:bCs/>
          <w:u w:val="single"/>
        </w:rPr>
        <w:t xml:space="preserve">Project </w:t>
      </w:r>
      <w:r w:rsidR="00131328" w:rsidRPr="0033648C">
        <w:rPr>
          <w:b/>
          <w:bCs/>
          <w:u w:val="single"/>
        </w:rPr>
        <w:t>Costs</w:t>
      </w:r>
      <w:r w:rsidR="00DB5F92">
        <w:rPr>
          <w:b/>
          <w:bCs/>
        </w:rPr>
        <w:t xml:space="preserve">: </w:t>
      </w:r>
      <w:r w:rsidR="00DB5F92">
        <w:t>We recognise some producer</w:t>
      </w:r>
      <w:r w:rsidR="00EA1F8C">
        <w:t>s</w:t>
      </w:r>
      <w:r w:rsidR="00DB5F92">
        <w:t xml:space="preserve"> will also want to dedicate some money to their project, which by extension will develop their career. </w:t>
      </w:r>
      <w:r w:rsidR="00E641CB">
        <w:t>The project</w:t>
      </w:r>
      <w:r w:rsidR="00600F16">
        <w:t>/</w:t>
      </w:r>
      <w:r w:rsidR="00E641CB">
        <w:t xml:space="preserve">s you work on during your bursary period should be </w:t>
      </w:r>
      <w:r w:rsidR="0054639E">
        <w:t>intended to create live theatre</w:t>
      </w:r>
      <w:r w:rsidR="00276178">
        <w:t xml:space="preserve"> in the UK</w:t>
      </w:r>
      <w:r w:rsidR="0054639E">
        <w:t xml:space="preserve">, which can encompass a variety of related activities including workshops, </w:t>
      </w:r>
      <w:r w:rsidR="00C328CC">
        <w:t xml:space="preserve">try-outs and R&amp;D activity. </w:t>
      </w:r>
      <w:r w:rsidR="00600F16">
        <w:t xml:space="preserve">Project costs might include rights advances, commissioning fees, </w:t>
      </w:r>
      <w:r w:rsidR="005C4291">
        <w:t>writers’</w:t>
      </w:r>
      <w:r w:rsidR="00600F16">
        <w:t xml:space="preserve"> options, paying </w:t>
      </w:r>
      <w:r w:rsidR="005C4291">
        <w:t>creatives for R&amp;D performances</w:t>
      </w:r>
      <w:r w:rsidR="00600F16">
        <w:t xml:space="preserve"> and company costs. </w:t>
      </w:r>
    </w:p>
    <w:p w14:paraId="5DB263CF" w14:textId="77777777" w:rsidR="00CB14FD" w:rsidRDefault="00CB14FD" w:rsidP="00817BD4"/>
    <w:p w14:paraId="7D674F0B" w14:textId="3BA28C9F" w:rsidR="0046068E" w:rsidRPr="0033648C" w:rsidRDefault="00AE1B08" w:rsidP="00817BD4">
      <w:pPr>
        <w:rPr>
          <w:b/>
          <w:bCs/>
          <w:u w:val="single"/>
        </w:rPr>
      </w:pPr>
      <w:r w:rsidRPr="0033648C">
        <w:rPr>
          <w:b/>
          <w:bCs/>
          <w:u w:val="single"/>
        </w:rPr>
        <w:t xml:space="preserve">Who are We Looking For? </w:t>
      </w:r>
    </w:p>
    <w:p w14:paraId="0B40A395" w14:textId="16C9325C" w:rsidR="0061653B" w:rsidRDefault="00430AE2" w:rsidP="0061653B">
      <w:r>
        <w:t xml:space="preserve">We want to </w:t>
      </w:r>
      <w:r w:rsidR="0061653B">
        <w:t xml:space="preserve">support those developing their careers as independent commercial producers with an ambition to produce commercial work. </w:t>
      </w:r>
    </w:p>
    <w:p w14:paraId="11473F44" w14:textId="1A5A7BC7" w:rsidR="008300F3" w:rsidRDefault="00D56002" w:rsidP="0061653B">
      <w:r>
        <w:t>In an application, we are looking for y</w:t>
      </w:r>
      <w:r w:rsidR="008300F3">
        <w:t>ou to clearly tell us</w:t>
      </w:r>
      <w:r w:rsidR="0023134E">
        <w:t xml:space="preserve"> about</w:t>
      </w:r>
      <w:r w:rsidR="008300F3">
        <w:t>:</w:t>
      </w:r>
    </w:p>
    <w:p w14:paraId="05735CBA" w14:textId="6D1838B8" w:rsidR="008300F3" w:rsidRDefault="0061653B" w:rsidP="008300F3">
      <w:pPr>
        <w:pStyle w:val="ListParagraph"/>
        <w:numPr>
          <w:ilvl w:val="0"/>
          <w:numId w:val="2"/>
        </w:numPr>
      </w:pPr>
      <w:r w:rsidRPr="00940DC3">
        <w:t xml:space="preserve"> </w:t>
      </w:r>
      <w:r w:rsidR="00BF6712">
        <w:t>your experience in</w:t>
      </w:r>
      <w:r w:rsidR="0023134E">
        <w:t xml:space="preserve"> </w:t>
      </w:r>
      <w:r w:rsidR="00FB76C2">
        <w:t xml:space="preserve">theatre </w:t>
      </w:r>
      <w:r w:rsidR="008300F3">
        <w:t>producing</w:t>
      </w:r>
      <w:r w:rsidR="0023134E">
        <w:t xml:space="preserve"> so far</w:t>
      </w:r>
    </w:p>
    <w:p w14:paraId="41C6DA1F" w14:textId="77777777" w:rsidR="0023134E" w:rsidRDefault="00BF6712" w:rsidP="008300F3">
      <w:pPr>
        <w:pStyle w:val="ListParagraph"/>
        <w:numPr>
          <w:ilvl w:val="0"/>
          <w:numId w:val="2"/>
        </w:numPr>
      </w:pPr>
      <w:r>
        <w:t xml:space="preserve"> your aspirations </w:t>
      </w:r>
      <w:r w:rsidR="00951B1F">
        <w:t>as an independent theatre producer,</w:t>
      </w:r>
      <w:r w:rsidR="0023134E">
        <w:t xml:space="preserve"> specifically in the commercial sector </w:t>
      </w:r>
    </w:p>
    <w:p w14:paraId="0AF745C0" w14:textId="77777777" w:rsidR="0023134E" w:rsidRDefault="00951B1F" w:rsidP="008300F3">
      <w:pPr>
        <w:pStyle w:val="ListParagraph"/>
        <w:numPr>
          <w:ilvl w:val="0"/>
          <w:numId w:val="2"/>
        </w:numPr>
      </w:pPr>
      <w:r>
        <w:t>the commercial viability of your project/s</w:t>
      </w:r>
    </w:p>
    <w:p w14:paraId="401938D5" w14:textId="4AE69E34" w:rsidR="00111941" w:rsidRDefault="00951B1F" w:rsidP="00111941">
      <w:pPr>
        <w:pStyle w:val="ListParagraph"/>
        <w:numPr>
          <w:ilvl w:val="0"/>
          <w:numId w:val="2"/>
        </w:numPr>
      </w:pPr>
      <w:r>
        <w:t>why you are applying for a bursary now</w:t>
      </w:r>
      <w:r w:rsidR="00894D71">
        <w:t xml:space="preserve"> and how it will elevate your </w:t>
      </w:r>
      <w:r w:rsidR="00FB76C2">
        <w:t xml:space="preserve">commercial theatre producing </w:t>
      </w:r>
      <w:r w:rsidR="00894D71">
        <w:t>career</w:t>
      </w:r>
      <w:r w:rsidR="00111941">
        <w:t>.</w:t>
      </w:r>
    </w:p>
    <w:p w14:paraId="12C9BF9B" w14:textId="75F4FE52" w:rsidR="00111941" w:rsidRPr="00111941" w:rsidRDefault="00111941" w:rsidP="00111941">
      <w:pPr>
        <w:rPr>
          <w:b/>
          <w:bCs/>
        </w:rPr>
      </w:pPr>
      <w:r w:rsidRPr="00111941">
        <w:rPr>
          <w:b/>
          <w:bCs/>
        </w:rPr>
        <w:t xml:space="preserve">When shortlisting and interviewing candidates, we use this criteria to guide the progress of your application. </w:t>
      </w:r>
    </w:p>
    <w:p w14:paraId="2E3C6ABF" w14:textId="77777777" w:rsidR="00871E34" w:rsidRDefault="00871E34" w:rsidP="00817BD4"/>
    <w:p w14:paraId="1B60F930" w14:textId="77777777" w:rsidR="00871E34" w:rsidRDefault="00871E34" w:rsidP="00817BD4"/>
    <w:p w14:paraId="200F1DB1" w14:textId="5ED7E45F" w:rsidR="00F811EA" w:rsidRDefault="00F811EA" w:rsidP="00817BD4">
      <w:r>
        <w:t>Y</w:t>
      </w:r>
      <w:r w:rsidR="005E59F9">
        <w:t>ou may have project</w:t>
      </w:r>
      <w:r w:rsidR="00BF5946">
        <w:t>/</w:t>
      </w:r>
      <w:r w:rsidR="005E59F9">
        <w:t>s in the pipeline, and you just need the means to get them off the ground</w:t>
      </w:r>
      <w:r w:rsidR="00647D75">
        <w:t xml:space="preserve">. </w:t>
      </w:r>
      <w:r w:rsidR="005E59F9">
        <w:t xml:space="preserve"> </w:t>
      </w:r>
    </w:p>
    <w:p w14:paraId="0C8854AE" w14:textId="5111CEE3" w:rsidR="00752FFB" w:rsidRDefault="00F811EA" w:rsidP="00817BD4">
      <w:r>
        <w:lastRenderedPageBreak/>
        <w:t xml:space="preserve">You might </w:t>
      </w:r>
      <w:r w:rsidR="00752FFB">
        <w:t>know your</w:t>
      </w:r>
      <w:r w:rsidR="002C76DA">
        <w:t xml:space="preserve"> project</w:t>
      </w:r>
      <w:r w:rsidR="00BF5946">
        <w:t>/</w:t>
      </w:r>
      <w:r w:rsidR="002C76DA">
        <w:t>s will begin to flourish if you had more time to dedicate to them</w:t>
      </w:r>
      <w:r>
        <w:t>, and</w:t>
      </w:r>
      <w:r w:rsidR="00F87A96">
        <w:t xml:space="preserve"> you</w:t>
      </w:r>
      <w:r>
        <w:t xml:space="preserve"> need to reduce your non-theatre work to do this. </w:t>
      </w:r>
    </w:p>
    <w:p w14:paraId="09EE774B" w14:textId="6B23B696" w:rsidR="0046068E" w:rsidRDefault="00752FFB" w:rsidP="00817BD4">
      <w:r>
        <w:t>You may have experience</w:t>
      </w:r>
      <w:r w:rsidR="00BF5946">
        <w:t xml:space="preserve"> producing small to mid-scale shows in the UK and are looking to scale up. </w:t>
      </w:r>
    </w:p>
    <w:p w14:paraId="53D80B78" w14:textId="6200A78E" w:rsidR="00CD1BD8" w:rsidRDefault="00CD1BD8" w:rsidP="00817BD4">
      <w:r>
        <w:t xml:space="preserve">We want to hear from people who </w:t>
      </w:r>
      <w:r w:rsidR="004C4857">
        <w:t>are dedicated to becoming an independent commercial theatre producer and who would like to begin</w:t>
      </w:r>
      <w:r w:rsidR="00F87A96">
        <w:t xml:space="preserve"> or continue</w:t>
      </w:r>
      <w:r w:rsidR="004C4857">
        <w:t xml:space="preserve"> a long-term relationship with Stage One. </w:t>
      </w:r>
    </w:p>
    <w:p w14:paraId="21E64F08" w14:textId="1C5B0322" w:rsidR="0002549A" w:rsidRDefault="009375CD" w:rsidP="00817BD4">
      <w:r>
        <w:t xml:space="preserve">We believe that everyone has the right to see themselves and their stories being represented in theatre. The role of a theatre producer is integral to seeing a range of truthful and authentic stories being told.  </w:t>
      </w:r>
      <w:r w:rsidR="00EB66FC">
        <w:t xml:space="preserve">We are dedicated to supporting those who have faced barriers in their career so </w:t>
      </w:r>
      <w:r w:rsidR="00A14656">
        <w:t>far and</w:t>
      </w:r>
      <w:r w:rsidR="0002549A">
        <w:t xml:space="preserve"> will prioritise applications from those who are from underrepresented groups in the industry. </w:t>
      </w:r>
    </w:p>
    <w:p w14:paraId="45CDD80F" w14:textId="77777777" w:rsidR="0033648C" w:rsidRDefault="0033648C" w:rsidP="00817BD4"/>
    <w:p w14:paraId="45C97F1B" w14:textId="4D42251B" w:rsidR="004D1F4F" w:rsidRPr="0033648C" w:rsidRDefault="004D1F4F" w:rsidP="00817BD4">
      <w:pPr>
        <w:rPr>
          <w:b/>
          <w:bCs/>
          <w:u w:val="single"/>
        </w:rPr>
      </w:pPr>
      <w:r w:rsidRPr="0033648C">
        <w:rPr>
          <w:b/>
          <w:bCs/>
          <w:u w:val="single"/>
        </w:rPr>
        <w:t>Eligibility</w:t>
      </w:r>
    </w:p>
    <w:p w14:paraId="09A9C573" w14:textId="2EB28150" w:rsidR="004D1F4F" w:rsidRDefault="004D1F4F" w:rsidP="00817BD4">
      <w:r>
        <w:t xml:space="preserve">Applicants must be over 18 years of age. There is no upper age limit to apply to any of Stage One’s programmes. </w:t>
      </w:r>
    </w:p>
    <w:p w14:paraId="50C5CB7C" w14:textId="18E1AA86" w:rsidR="004D1F4F" w:rsidRDefault="004D1F4F" w:rsidP="00817BD4">
      <w:r>
        <w:t xml:space="preserve">Applicants must be UK-based and intend for the work to be produced in the UK. </w:t>
      </w:r>
    </w:p>
    <w:p w14:paraId="0B63171A" w14:textId="77777777" w:rsidR="00F87A96" w:rsidRDefault="004D1F4F" w:rsidP="0095044D">
      <w:r>
        <w:t xml:space="preserve">Applicants must have the right to work in the UK. </w:t>
      </w:r>
    </w:p>
    <w:p w14:paraId="62238E34" w14:textId="77777777" w:rsidR="00D2249B" w:rsidRDefault="00D2249B" w:rsidP="0095044D"/>
    <w:p w14:paraId="752592D4" w14:textId="60E34F39" w:rsidR="0095044D" w:rsidRPr="0033648C" w:rsidRDefault="0095044D" w:rsidP="0095044D">
      <w:pPr>
        <w:rPr>
          <w:b/>
          <w:bCs/>
          <w:u w:val="single"/>
        </w:rPr>
      </w:pPr>
      <w:r w:rsidRPr="0033648C">
        <w:rPr>
          <w:b/>
          <w:bCs/>
          <w:u w:val="single"/>
        </w:rPr>
        <w:t xml:space="preserve">What a Bursary can’t support: </w:t>
      </w:r>
    </w:p>
    <w:p w14:paraId="1C9198B8" w14:textId="660CF3C0" w:rsidR="00AF654B" w:rsidRDefault="00AF654B" w:rsidP="0095044D">
      <w:r>
        <w:t xml:space="preserve">This programme is not intended for those who are at the very start of their career – get in touch with us to discuss our other programmes. </w:t>
      </w:r>
    </w:p>
    <w:p w14:paraId="76221823" w14:textId="1772C7AF" w:rsidR="00AF654B" w:rsidRPr="00F87A96" w:rsidRDefault="00AF654B" w:rsidP="0095044D">
      <w:r>
        <w:t xml:space="preserve">The fund </w:t>
      </w:r>
      <w:r w:rsidRPr="00F67297">
        <w:t>cannot</w:t>
      </w:r>
      <w:r>
        <w:t xml:space="preserve"> support projects at their earliest stages</w:t>
      </w:r>
      <w:r w:rsidR="00276178">
        <w:t>.</w:t>
      </w:r>
      <w:r>
        <w:t xml:space="preserve"> There must be a rights agreement, or evidence of the intent to produce with the rights holders. </w:t>
      </w:r>
    </w:p>
    <w:p w14:paraId="7CA3BA65" w14:textId="77777777" w:rsidR="004F776F" w:rsidRDefault="00F87A96" w:rsidP="0095044D">
      <w:r>
        <w:t>The Bursary is</w:t>
      </w:r>
      <w:r w:rsidR="0095044D" w:rsidRPr="00DA3F60">
        <w:t xml:space="preserve"> not intended to cover the full cost of a workshop, try out or production. </w:t>
      </w:r>
    </w:p>
    <w:p w14:paraId="3D7ED7C3" w14:textId="6C35EAE8" w:rsidR="0095044D" w:rsidRPr="00DA3F60" w:rsidRDefault="0095044D" w:rsidP="0095044D">
      <w:r w:rsidRPr="00DA3F60">
        <w:t>It is intended to supplement the producers’ salary to allow individuals time to work on a project</w:t>
      </w:r>
      <w:r>
        <w:t xml:space="preserve">, not intended as a </w:t>
      </w:r>
      <w:r w:rsidR="004F776F">
        <w:t xml:space="preserve">full </w:t>
      </w:r>
      <w:r>
        <w:t xml:space="preserve">salary itself. </w:t>
      </w:r>
      <w:r w:rsidR="004F776F">
        <w:t xml:space="preserve">We do not intend the bursary to be your only income. </w:t>
      </w:r>
    </w:p>
    <w:p w14:paraId="6CF528B3" w14:textId="77777777" w:rsidR="0095044D" w:rsidRDefault="0095044D" w:rsidP="0095044D">
      <w:r>
        <w:t xml:space="preserve">We are not able to support costs associated with London-based office space, as access to our shared office spaces is included in the bursary award offer.  </w:t>
      </w:r>
    </w:p>
    <w:p w14:paraId="14273BB0" w14:textId="77777777" w:rsidR="0095044D" w:rsidRDefault="0095044D" w:rsidP="0095044D">
      <w:r>
        <w:t xml:space="preserve">You won’t be eligible to apply if you are an established producer with significant experience within the commercial sector. </w:t>
      </w:r>
    </w:p>
    <w:p w14:paraId="7CE8417F" w14:textId="0FC60CDC" w:rsidR="0095044D" w:rsidRDefault="00C0476C" w:rsidP="00817BD4">
      <w:r>
        <w:lastRenderedPageBreak/>
        <w:t>We cannot fund you if you primarily want to work in theatre as an actor, writer or director – all of Stage One’s work is centered around being a commercial theatre producer.</w:t>
      </w:r>
    </w:p>
    <w:p w14:paraId="5AB54D9B" w14:textId="77777777" w:rsidR="00303111" w:rsidRDefault="00303111" w:rsidP="00817BD4"/>
    <w:p w14:paraId="1D046E2F" w14:textId="77777777" w:rsidR="0033648C" w:rsidRDefault="0033648C" w:rsidP="00817BD4"/>
    <w:p w14:paraId="5BB0AA6D" w14:textId="5D178419" w:rsidR="00303111" w:rsidRPr="0033648C" w:rsidRDefault="00303111" w:rsidP="00817BD4">
      <w:pPr>
        <w:rPr>
          <w:b/>
          <w:bCs/>
          <w:u w:val="single"/>
        </w:rPr>
      </w:pPr>
      <w:r w:rsidRPr="0033648C">
        <w:rPr>
          <w:b/>
          <w:bCs/>
          <w:u w:val="single"/>
        </w:rPr>
        <w:t xml:space="preserve">FAQs </w:t>
      </w:r>
    </w:p>
    <w:p w14:paraId="577C1636" w14:textId="4F00E557" w:rsidR="001E7507" w:rsidRDefault="001E7507" w:rsidP="00817BD4">
      <w:pPr>
        <w:rPr>
          <w:b/>
          <w:bCs/>
        </w:rPr>
      </w:pPr>
      <w:r>
        <w:rPr>
          <w:b/>
          <w:bCs/>
        </w:rPr>
        <w:t xml:space="preserve">What is a commercial theatre producer? </w:t>
      </w:r>
    </w:p>
    <w:p w14:paraId="55FF3677" w14:textId="09746A04" w:rsidR="001E7507" w:rsidRDefault="001E7507" w:rsidP="00817BD4">
      <w:r>
        <w:t>Take a look at our website!</w:t>
      </w:r>
      <w:r w:rsidRPr="00AF654B">
        <w:rPr>
          <w:b/>
          <w:bCs/>
        </w:rPr>
        <w:t xml:space="preserve"> </w:t>
      </w:r>
      <w:hyperlink r:id="rId11" w:history="1">
        <w:r w:rsidR="00AF654B" w:rsidRPr="00AF654B">
          <w:rPr>
            <w:rStyle w:val="Hyperlink"/>
            <w:b/>
            <w:bCs/>
          </w:rPr>
          <w:t>What is a Theatre Producer?</w:t>
        </w:r>
      </w:hyperlink>
      <w:r w:rsidR="00AF654B">
        <w:t xml:space="preserve"> </w:t>
      </w:r>
    </w:p>
    <w:p w14:paraId="7A018A6D" w14:textId="77777777" w:rsidR="001E7507" w:rsidRPr="001E7507" w:rsidRDefault="001E7507" w:rsidP="00817BD4"/>
    <w:p w14:paraId="5AB71D1B" w14:textId="2C7C2DA2" w:rsidR="00303111" w:rsidRDefault="00C633E4" w:rsidP="00817BD4">
      <w:pPr>
        <w:rPr>
          <w:b/>
          <w:bCs/>
        </w:rPr>
      </w:pPr>
      <w:r>
        <w:rPr>
          <w:b/>
          <w:bCs/>
        </w:rPr>
        <w:t xml:space="preserve">Am I at the right stage in my career to apply? Is my project developed enough? </w:t>
      </w:r>
    </w:p>
    <w:p w14:paraId="283A30C6" w14:textId="4BBF9276" w:rsidR="00180191" w:rsidRDefault="00180191" w:rsidP="00180191">
      <w:r>
        <w:t xml:space="preserve">The bursary scheme is to support emerging producers. For us, an emerging producer </w:t>
      </w:r>
      <w:r w:rsidR="00AF654B">
        <w:t xml:space="preserve">is not yet established in the </w:t>
      </w:r>
      <w:r w:rsidR="00862D94">
        <w:t xml:space="preserve">industry and is relatively early career. They will have </w:t>
      </w:r>
      <w:r>
        <w:t xml:space="preserve">some experience producing shows and is looking to build more experience and contacts within the industry. </w:t>
      </w:r>
    </w:p>
    <w:p w14:paraId="216E86E8" w14:textId="53DADCA5" w:rsidR="00180191" w:rsidRDefault="00180191" w:rsidP="00817BD4">
      <w:r>
        <w:t xml:space="preserve">The bursary scheme is open to any age group. The programme </w:t>
      </w:r>
      <w:r w:rsidR="005819EA">
        <w:t>also aims</w:t>
      </w:r>
      <w:r>
        <w:t xml:space="preserve"> diversify the current field of theatre producers and therefore strongly encourages individuals from underrepresented backgrounds to apply.</w:t>
      </w:r>
    </w:p>
    <w:p w14:paraId="09A2A584" w14:textId="77777777" w:rsidR="00E323B6" w:rsidRPr="00180191" w:rsidRDefault="00E323B6" w:rsidP="00817BD4"/>
    <w:p w14:paraId="2895078B" w14:textId="20F9C80D" w:rsidR="00C633E4" w:rsidRDefault="00C633E4" w:rsidP="00817BD4">
      <w:pPr>
        <w:rPr>
          <w:b/>
          <w:bCs/>
        </w:rPr>
      </w:pPr>
      <w:r>
        <w:rPr>
          <w:b/>
          <w:bCs/>
        </w:rPr>
        <w:t xml:space="preserve">How long will the bursary support me for? </w:t>
      </w:r>
    </w:p>
    <w:p w14:paraId="038D708C" w14:textId="38FADF62" w:rsidR="00974CBE" w:rsidRDefault="00974CBE" w:rsidP="00817BD4">
      <w:r>
        <w:t xml:space="preserve">We open bursary applications twice a year, and each application is roughly intended to cover 6 months of the producers’ time. This is however flexible and intended as a guide. Please note the third aspect of the bursary support (office space) lasts for one year. </w:t>
      </w:r>
    </w:p>
    <w:p w14:paraId="093D37CA" w14:textId="77777777" w:rsidR="00E323B6" w:rsidRPr="00974CBE" w:rsidRDefault="00E323B6" w:rsidP="00817BD4"/>
    <w:p w14:paraId="4CD28DEF" w14:textId="7F848D79" w:rsidR="00C633E4" w:rsidRDefault="00EC7D85" w:rsidP="00817BD4">
      <w:pPr>
        <w:rPr>
          <w:b/>
          <w:bCs/>
        </w:rPr>
      </w:pPr>
      <w:r>
        <w:rPr>
          <w:b/>
          <w:bCs/>
        </w:rPr>
        <w:t xml:space="preserve">What happens if I’m successful in getting a bursary? </w:t>
      </w:r>
    </w:p>
    <w:p w14:paraId="68DA7900" w14:textId="77777777" w:rsidR="00E323B6" w:rsidRDefault="003C43D0" w:rsidP="00817BD4">
      <w:r>
        <w:t>Successful candidates will have an initial meeting with Stage One to discuss the logistics of the bursary and answer any questions. We will also start the process of matching you with a mentor. Producers will invoice for funds on a schedule which suits them – note we advise that you do not invoice for your funds in one lump sum. With each invoice, you will be required to submit a report form to detail your progress and how the money is being used. This is to be discussed and signed off in conjunction with your mentor, who will need to also approve the payment of each invoice. We don’t require receipts</w:t>
      </w:r>
      <w:r w:rsidR="006C18F2">
        <w:t>, proof of purchase</w:t>
      </w:r>
      <w:r>
        <w:t xml:space="preserve"> or a specific financial reporting form</w:t>
      </w:r>
      <w:r w:rsidR="006C18F2">
        <w:t>.</w:t>
      </w:r>
    </w:p>
    <w:p w14:paraId="7F273BEB" w14:textId="77777777" w:rsidR="00B176E5" w:rsidRDefault="00B176E5" w:rsidP="00817BD4"/>
    <w:p w14:paraId="20C0EED3" w14:textId="5A8AC77A" w:rsidR="00EC7D85" w:rsidRPr="00B176E5" w:rsidRDefault="00EC7D85" w:rsidP="00817BD4">
      <w:pPr>
        <w:rPr>
          <w:i/>
          <w:iCs/>
        </w:rPr>
      </w:pPr>
      <w:r>
        <w:rPr>
          <w:b/>
          <w:bCs/>
        </w:rPr>
        <w:t xml:space="preserve">How is the bursary scheme funded? </w:t>
      </w:r>
    </w:p>
    <w:p w14:paraId="4C310E3B" w14:textId="3BA77B7D" w:rsidR="00365E27" w:rsidRDefault="00314885" w:rsidP="00817BD4">
      <w:r>
        <w:lastRenderedPageBreak/>
        <w:t xml:space="preserve">The Bursary Scheme is generously supported </w:t>
      </w:r>
      <w:r w:rsidR="0054030D" w:rsidRPr="00D2249B">
        <w:t>Theatre Development Trust, Walt Disney Company Ltd, AKA, SEE tickets,  Ray Cooney Plays, Nyman Libson Paul, The Mackintosh Foundation, Moore Kingston Smith, The Underwood Trust, Shaftesbury Theatre, Andrew Treagus Associates LTD, The Garrick Trust, Eilene Davidson Productions, Littlestar Services Ltd, Tysers Retail Limited and The Estate of Sir Peter and Lady Saunders.</w:t>
      </w:r>
      <w:r w:rsidR="0054030D" w:rsidRPr="0054030D">
        <w:rPr>
          <w:i/>
          <w:iCs/>
        </w:rPr>
        <w:t> </w:t>
      </w:r>
    </w:p>
    <w:p w14:paraId="2A4CE9AB" w14:textId="77777777" w:rsidR="00E323B6" w:rsidRDefault="00E323B6" w:rsidP="00E323B6">
      <w:pPr>
        <w:rPr>
          <w:b/>
          <w:bCs/>
        </w:rPr>
      </w:pPr>
      <w:r>
        <w:rPr>
          <w:b/>
          <w:bCs/>
        </w:rPr>
        <w:t xml:space="preserve">How do ‘Top Ups’ work? </w:t>
      </w:r>
    </w:p>
    <w:p w14:paraId="63AD2062" w14:textId="77777777" w:rsidR="00E323B6" w:rsidRDefault="00E323B6" w:rsidP="00E323B6">
      <w:r w:rsidRPr="00645A57">
        <w:t>Top Ups are subsequent awards which follow your first bursary award. If you have not received the full £20,000 for your initial bursary, you will be eligible to apply for a Top Up at a later date. You can apply for a Top Up as many times as you like. The total amount you can be awarded is capped at £20,000</w:t>
      </w:r>
      <w:r>
        <w:t>.</w:t>
      </w:r>
    </w:p>
    <w:p w14:paraId="03C03296" w14:textId="77777777" w:rsidR="00E323B6" w:rsidRDefault="00E323B6" w:rsidP="00E323B6">
      <w:r w:rsidRPr="00DD5641">
        <w:rPr>
          <w:u w:val="single"/>
        </w:rPr>
        <w:t>For example:</w:t>
      </w:r>
      <w:r w:rsidRPr="00DD5641">
        <w:rPr>
          <w:b/>
          <w:bCs/>
        </w:rPr>
        <w:t>  </w:t>
      </w:r>
      <w:r w:rsidRPr="00DD5641">
        <w:rPr>
          <w:i/>
          <w:iCs/>
        </w:rPr>
        <w:t>Johnny applies for and receives £8,000 for his initial bursary. In subsequent bursary rounds, he is then therefore eligible to apply for up to £12,000. He applies for and receives a £7,000 Top Up. He then applies again for a £5,000 Top Up. The total money he has received from Stage One has now hit £20,000, so he cannot apply for a Top Up again. </w:t>
      </w:r>
    </w:p>
    <w:p w14:paraId="2045A162" w14:textId="77777777" w:rsidR="00E323B6" w:rsidRDefault="00E323B6" w:rsidP="00817BD4">
      <w:pPr>
        <w:rPr>
          <w:b/>
          <w:bCs/>
        </w:rPr>
      </w:pPr>
    </w:p>
    <w:p w14:paraId="4982EDB3" w14:textId="4DF95564" w:rsidR="00EC7D85" w:rsidRPr="00303111" w:rsidRDefault="00EC7D85" w:rsidP="00817BD4">
      <w:pPr>
        <w:rPr>
          <w:b/>
          <w:bCs/>
        </w:rPr>
      </w:pPr>
      <w:r>
        <w:rPr>
          <w:b/>
          <w:bCs/>
        </w:rPr>
        <w:t xml:space="preserve">How do I apply? </w:t>
      </w:r>
    </w:p>
    <w:p w14:paraId="4F4A096F" w14:textId="77777777" w:rsidR="00B53126" w:rsidRDefault="00C36016" w:rsidP="00E0628E">
      <w:r>
        <w:t>Applications open twice a year – in the spring and autumn. You can apply via our website by signing up to our</w:t>
      </w:r>
      <w:r w:rsidR="0017474B" w:rsidRPr="00B53126">
        <w:rPr>
          <w:b/>
          <w:bCs/>
        </w:rPr>
        <w:t xml:space="preserve"> </w:t>
      </w:r>
      <w:hyperlink r:id="rId12" w:history="1">
        <w:r w:rsidR="0017474B" w:rsidRPr="00B53126">
          <w:rPr>
            <w:rStyle w:val="Hyperlink"/>
            <w:b/>
            <w:bCs/>
          </w:rPr>
          <w:t>Members’ Area</w:t>
        </w:r>
      </w:hyperlink>
      <w:r w:rsidR="0017474B">
        <w:t>. You’ll find the relevant application form here</w:t>
      </w:r>
      <w:r w:rsidR="00B53126">
        <w:t xml:space="preserve"> once applications open</w:t>
      </w:r>
      <w:r w:rsidR="0017474B">
        <w:t xml:space="preserve">. </w:t>
      </w:r>
    </w:p>
    <w:p w14:paraId="3C3925BE" w14:textId="07B89573" w:rsidR="00617861" w:rsidRDefault="0017474B" w:rsidP="00E0628E">
      <w:r>
        <w:t xml:space="preserve">We recommend you draft your application in a separate document and input the information when you’re ready to submit to avoid losing your work. </w:t>
      </w:r>
    </w:p>
    <w:p w14:paraId="4ACE47D8" w14:textId="726BFABB" w:rsidR="006208D5" w:rsidRDefault="006208D5" w:rsidP="00E0628E">
      <w:r>
        <w:t xml:space="preserve">You will find more details about the application form, including a detailed description of what we look for in an application, below. </w:t>
      </w:r>
    </w:p>
    <w:p w14:paraId="0E5E43AA" w14:textId="47622AC9" w:rsidR="00B53126" w:rsidRDefault="006208D5" w:rsidP="00E0628E">
      <w:r>
        <w:t xml:space="preserve">We welcome you to get in touch if applying via the website form isn’t the best format for you. You can also apply via email by submitting a Word Doc application form, or by video or audio application. We may still ask you to submit a written budget, even if you would like to answer the written questions </w:t>
      </w:r>
      <w:r w:rsidR="00E85D84">
        <w:t xml:space="preserve">in an alternative format. </w:t>
      </w:r>
    </w:p>
    <w:p w14:paraId="35FF6370" w14:textId="77777777" w:rsidR="00B53126" w:rsidRDefault="00B53126" w:rsidP="00E0628E"/>
    <w:p w14:paraId="7BA6C205" w14:textId="2FD015F5" w:rsidR="00DC5DA8" w:rsidRDefault="00FB7B20" w:rsidP="00E0628E">
      <w:pPr>
        <w:rPr>
          <w:b/>
          <w:bCs/>
        </w:rPr>
      </w:pPr>
      <w:r>
        <w:rPr>
          <w:b/>
          <w:bCs/>
        </w:rPr>
        <w:t>Any questions?</w:t>
      </w:r>
      <w:r w:rsidR="00726399">
        <w:rPr>
          <w:b/>
          <w:bCs/>
        </w:rPr>
        <w:t xml:space="preserve"> </w:t>
      </w:r>
    </w:p>
    <w:p w14:paraId="5B915348" w14:textId="77777777" w:rsidR="002F3206" w:rsidRDefault="00726399" w:rsidP="00E0628E">
      <w:r>
        <w:t xml:space="preserve">If you have any further questions about your eligibility or how the process works, please do not hesitate to get in touch with our Administrator, Katie, at </w:t>
      </w:r>
      <w:hyperlink r:id="rId13">
        <w:r w:rsidRPr="11A5F101">
          <w:rPr>
            <w:rStyle w:val="Hyperlink"/>
            <w:color w:val="auto"/>
          </w:rPr>
          <w:t>enquiries@stageone.uk.com</w:t>
        </w:r>
      </w:hyperlink>
      <w:r>
        <w:t xml:space="preserve"> or by calling 0207 5576737.</w:t>
      </w:r>
    </w:p>
    <w:p w14:paraId="73A39476" w14:textId="77777777" w:rsidR="00365E27" w:rsidRDefault="00365E27" w:rsidP="00D2249B">
      <w:pPr>
        <w:jc w:val="center"/>
        <w:rPr>
          <w:sz w:val="28"/>
          <w:szCs w:val="28"/>
        </w:rPr>
      </w:pPr>
    </w:p>
    <w:p w14:paraId="14F5B638" w14:textId="77777777" w:rsidR="00A3562B" w:rsidRDefault="00A3562B" w:rsidP="00D2249B">
      <w:pPr>
        <w:jc w:val="center"/>
        <w:rPr>
          <w:sz w:val="28"/>
          <w:szCs w:val="28"/>
        </w:rPr>
      </w:pPr>
    </w:p>
    <w:p w14:paraId="39756BDE" w14:textId="77777777" w:rsidR="00A3562B" w:rsidRDefault="00A3562B" w:rsidP="00D2249B">
      <w:pPr>
        <w:jc w:val="center"/>
        <w:rPr>
          <w:sz w:val="28"/>
          <w:szCs w:val="28"/>
        </w:rPr>
      </w:pPr>
    </w:p>
    <w:p w14:paraId="74062748" w14:textId="77777777" w:rsidR="00A3562B" w:rsidRPr="00D2249B" w:rsidRDefault="00A3562B" w:rsidP="00D2249B">
      <w:pPr>
        <w:jc w:val="center"/>
        <w:rPr>
          <w:sz w:val="28"/>
          <w:szCs w:val="28"/>
        </w:rPr>
      </w:pPr>
    </w:p>
    <w:p w14:paraId="1B4C9E63" w14:textId="59187E8A" w:rsidR="0014371E" w:rsidRPr="00D2249B" w:rsidRDefault="0014371E" w:rsidP="00D2249B">
      <w:pPr>
        <w:jc w:val="center"/>
        <w:rPr>
          <w:sz w:val="28"/>
          <w:szCs w:val="28"/>
        </w:rPr>
      </w:pPr>
      <w:r w:rsidRPr="00D2249B">
        <w:rPr>
          <w:b/>
          <w:bCs/>
          <w:sz w:val="28"/>
          <w:szCs w:val="28"/>
          <w:u w:val="single"/>
        </w:rPr>
        <w:t>Sample Application Form</w:t>
      </w:r>
    </w:p>
    <w:p w14:paraId="7D4635B2" w14:textId="5A17A8AC" w:rsidR="006F0955" w:rsidRDefault="0014371E" w:rsidP="00E0628E">
      <w:pPr>
        <w:rPr>
          <w:i/>
          <w:iCs/>
        </w:rPr>
      </w:pPr>
      <w:r>
        <w:rPr>
          <w:i/>
          <w:iCs/>
        </w:rPr>
        <w:t>This is intende</w:t>
      </w:r>
      <w:r w:rsidR="00EA5FAD">
        <w:rPr>
          <w:i/>
          <w:iCs/>
        </w:rPr>
        <w:t>d as a guide to help you demonstrate your skills, experience and aspirations</w:t>
      </w:r>
      <w:r w:rsidR="004075FC">
        <w:rPr>
          <w:i/>
          <w:iCs/>
        </w:rPr>
        <w:t xml:space="preserve"> in commercial theatre</w:t>
      </w:r>
      <w:r w:rsidR="00EA5FAD">
        <w:rPr>
          <w:i/>
          <w:iCs/>
        </w:rPr>
        <w:t xml:space="preserve">. </w:t>
      </w:r>
      <w:r w:rsidR="006F0955">
        <w:rPr>
          <w:i/>
          <w:iCs/>
        </w:rPr>
        <w:t xml:space="preserve">Please consider the following guidance when you are writing your bursary application. </w:t>
      </w:r>
    </w:p>
    <w:p w14:paraId="5EA6AFBC" w14:textId="1A012E83" w:rsidR="00684B53" w:rsidRDefault="00AC7530" w:rsidP="00E0628E">
      <w:pPr>
        <w:rPr>
          <w:i/>
          <w:iCs/>
        </w:rPr>
      </w:pPr>
      <w:r w:rsidRPr="008626B7">
        <w:rPr>
          <w:rFonts w:cstheme="minorHAnsi"/>
          <w:b/>
          <w:bCs/>
          <w:u w:val="single"/>
        </w:rPr>
        <w:t>Section</w:t>
      </w:r>
      <w:r>
        <w:rPr>
          <w:rFonts w:cstheme="minorHAnsi"/>
          <w:b/>
          <w:bCs/>
          <w:u w:val="single"/>
        </w:rPr>
        <w:t>1 – Basic Information</w:t>
      </w:r>
      <w:r w:rsidRPr="008626B7">
        <w:rPr>
          <w:rFonts w:cstheme="minorHAnsi"/>
          <w:b/>
          <w:bCs/>
          <w:u w:val="single"/>
        </w:rPr>
        <w:t xml:space="preserve">  </w:t>
      </w:r>
    </w:p>
    <w:p w14:paraId="108C6F7E" w14:textId="62181143" w:rsidR="00684B53" w:rsidRDefault="00684B53" w:rsidP="00684B53">
      <w:pPr>
        <w:rPr>
          <w:rFonts w:ascii="Aptos" w:hAnsi="Aptos"/>
        </w:rPr>
      </w:pPr>
      <w:r w:rsidRPr="00B71609">
        <w:rPr>
          <w:rFonts w:ascii="Aptos" w:hAnsi="Aptos"/>
          <w:b/>
          <w:bCs/>
        </w:rPr>
        <w:t>Name</w:t>
      </w:r>
      <w:r w:rsidRPr="00B71609">
        <w:rPr>
          <w:rFonts w:ascii="Aptos" w:hAnsi="Aptos"/>
        </w:rPr>
        <w:t xml:space="preserve">: </w:t>
      </w:r>
    </w:p>
    <w:p w14:paraId="769DF163" w14:textId="77777777" w:rsidR="00684B53" w:rsidRPr="00E67E7B" w:rsidRDefault="00684B53" w:rsidP="00684B53">
      <w:pPr>
        <w:rPr>
          <w:rFonts w:ascii="Aptos" w:hAnsi="Aptos"/>
          <w:b/>
          <w:bCs/>
        </w:rPr>
      </w:pPr>
      <w:r>
        <w:rPr>
          <w:rFonts w:ascii="Aptos" w:hAnsi="Aptos"/>
          <w:b/>
          <w:bCs/>
        </w:rPr>
        <w:t xml:space="preserve">Pronouns: </w:t>
      </w:r>
    </w:p>
    <w:p w14:paraId="24426125" w14:textId="505B2F60" w:rsidR="00684B53" w:rsidRDefault="00684B53" w:rsidP="00684B53">
      <w:pPr>
        <w:rPr>
          <w:rFonts w:ascii="Aptos" w:hAnsi="Aptos"/>
        </w:rPr>
      </w:pPr>
      <w:r w:rsidRPr="00B71609">
        <w:rPr>
          <w:rFonts w:ascii="Aptos" w:hAnsi="Aptos"/>
          <w:b/>
          <w:bCs/>
        </w:rPr>
        <w:t>Email address</w:t>
      </w:r>
      <w:r w:rsidRPr="00B71609">
        <w:rPr>
          <w:rFonts w:ascii="Aptos" w:hAnsi="Aptos"/>
        </w:rPr>
        <w:t xml:space="preserve">: </w:t>
      </w:r>
    </w:p>
    <w:p w14:paraId="21959DC9" w14:textId="55354F43" w:rsidR="00684B53" w:rsidRPr="00707CE3" w:rsidRDefault="00684B53" w:rsidP="00684B53">
      <w:pPr>
        <w:rPr>
          <w:rFonts w:ascii="Aptos" w:hAnsi="Aptos"/>
          <w:b/>
          <w:bCs/>
        </w:rPr>
      </w:pPr>
      <w:r>
        <w:rPr>
          <w:rFonts w:ascii="Aptos" w:hAnsi="Aptos"/>
          <w:b/>
          <w:bCs/>
        </w:rPr>
        <w:t>Phone number:</w:t>
      </w:r>
    </w:p>
    <w:p w14:paraId="03D2FD97" w14:textId="792EB1ED" w:rsidR="00684B53" w:rsidRPr="00B71609" w:rsidRDefault="00684B53" w:rsidP="00684B53">
      <w:pPr>
        <w:rPr>
          <w:rFonts w:ascii="Aptos" w:hAnsi="Aptos"/>
        </w:rPr>
      </w:pPr>
      <w:r>
        <w:rPr>
          <w:rFonts w:ascii="Aptos" w:hAnsi="Aptos"/>
          <w:b/>
          <w:bCs/>
        </w:rPr>
        <w:t>Where are you based?:</w:t>
      </w:r>
    </w:p>
    <w:p w14:paraId="6DC3711D" w14:textId="0F6CC337" w:rsidR="003C4EB5" w:rsidRDefault="00684B53" w:rsidP="00E0628E">
      <w:pPr>
        <w:rPr>
          <w:rFonts w:ascii="Aptos" w:hAnsi="Aptos"/>
          <w:b/>
          <w:bCs/>
          <w:i/>
          <w:iCs/>
        </w:rPr>
      </w:pPr>
      <w:r w:rsidRPr="00B71609">
        <w:rPr>
          <w:rFonts w:ascii="Aptos" w:hAnsi="Aptos"/>
          <w:b/>
          <w:bCs/>
        </w:rPr>
        <w:t>Total amount applying for</w:t>
      </w:r>
      <w:r w:rsidRPr="00B71609">
        <w:rPr>
          <w:rFonts w:ascii="Aptos" w:hAnsi="Aptos"/>
        </w:rPr>
        <w:t xml:space="preserve">: </w:t>
      </w:r>
    </w:p>
    <w:p w14:paraId="1193E9BB" w14:textId="77777777" w:rsidR="00684B53" w:rsidRPr="00684B53" w:rsidRDefault="00684B53" w:rsidP="00E0628E">
      <w:pPr>
        <w:rPr>
          <w:rFonts w:ascii="Aptos" w:hAnsi="Aptos"/>
          <w:b/>
          <w:bCs/>
          <w:i/>
          <w:iCs/>
        </w:rPr>
      </w:pPr>
    </w:p>
    <w:p w14:paraId="3903AED9" w14:textId="53EF80DC" w:rsidR="00003255" w:rsidRDefault="008626B7" w:rsidP="008626B7">
      <w:pPr>
        <w:spacing w:line="360" w:lineRule="auto"/>
        <w:rPr>
          <w:rFonts w:cstheme="minorHAnsi"/>
          <w:b/>
          <w:bCs/>
          <w:u w:val="single"/>
        </w:rPr>
      </w:pPr>
      <w:r w:rsidRPr="008626B7">
        <w:rPr>
          <w:rFonts w:cstheme="minorHAnsi"/>
          <w:b/>
          <w:bCs/>
          <w:u w:val="single"/>
        </w:rPr>
        <w:t>Section 2  -</w:t>
      </w:r>
      <w:r w:rsidR="00003255">
        <w:rPr>
          <w:rFonts w:cstheme="minorHAnsi"/>
          <w:b/>
          <w:bCs/>
          <w:u w:val="single"/>
        </w:rPr>
        <w:t xml:space="preserve"> Budget Breakdown</w:t>
      </w:r>
    </w:p>
    <w:p w14:paraId="37E3A8E5" w14:textId="705C2FBD" w:rsidR="008626B7" w:rsidRPr="008626B7" w:rsidRDefault="008626B7" w:rsidP="008626B7">
      <w:pPr>
        <w:spacing w:line="360" w:lineRule="auto"/>
        <w:rPr>
          <w:rFonts w:cstheme="minorHAnsi"/>
          <w:b/>
          <w:bCs/>
          <w:u w:val="single"/>
        </w:rPr>
      </w:pPr>
      <w:r w:rsidRPr="008626B7">
        <w:rPr>
          <w:rFonts w:cstheme="minorHAnsi"/>
          <w:b/>
          <w:bCs/>
          <w:u w:val="single"/>
        </w:rPr>
        <w:t>Personal Financial Support</w:t>
      </w:r>
    </w:p>
    <w:p w14:paraId="33D33834" w14:textId="77777777" w:rsidR="008626B7" w:rsidRPr="008626B7" w:rsidRDefault="008626B7" w:rsidP="002276B2">
      <w:pPr>
        <w:spacing w:line="276" w:lineRule="auto"/>
        <w:rPr>
          <w:rFonts w:cstheme="minorHAnsi"/>
        </w:rPr>
      </w:pPr>
      <w:r w:rsidRPr="008626B7">
        <w:rPr>
          <w:rFonts w:cstheme="minorHAnsi"/>
        </w:rPr>
        <w:t>Please tell us about the aspects of your application which will cover personal costs.</w:t>
      </w:r>
    </w:p>
    <w:p w14:paraId="491FF9A8" w14:textId="61C5C30F" w:rsidR="008626B7" w:rsidRPr="008626B7" w:rsidRDefault="008626B7" w:rsidP="002276B2">
      <w:pPr>
        <w:spacing w:line="276" w:lineRule="auto"/>
        <w:rPr>
          <w:rFonts w:cstheme="minorHAnsi"/>
        </w:rPr>
      </w:pPr>
      <w:r>
        <w:rPr>
          <w:rFonts w:cstheme="minorHAnsi"/>
        </w:rPr>
        <w:t>The majority of</w:t>
      </w:r>
      <w:r w:rsidRPr="008626B7">
        <w:rPr>
          <w:rFonts w:cstheme="minorHAnsi"/>
        </w:rPr>
        <w:t xml:space="preserve"> the application should be dedicated to covering personal costs which will enable you to develop and advance your career as an independent producer. This can include things like access costs, rent, childcare, travel etc. </w:t>
      </w:r>
    </w:p>
    <w:tbl>
      <w:tblPr>
        <w:tblStyle w:val="TableGrid"/>
        <w:tblW w:w="9161" w:type="dxa"/>
        <w:tblLook w:val="04A0" w:firstRow="1" w:lastRow="0" w:firstColumn="1" w:lastColumn="0" w:noHBand="0" w:noVBand="1"/>
      </w:tblPr>
      <w:tblGrid>
        <w:gridCol w:w="2064"/>
        <w:gridCol w:w="2438"/>
        <w:gridCol w:w="2373"/>
        <w:gridCol w:w="2286"/>
      </w:tblGrid>
      <w:tr w:rsidR="008626B7" w:rsidRPr="008626B7" w14:paraId="374E6AD5" w14:textId="77777777" w:rsidTr="00425747">
        <w:trPr>
          <w:trHeight w:val="1538"/>
        </w:trPr>
        <w:tc>
          <w:tcPr>
            <w:tcW w:w="2064" w:type="dxa"/>
          </w:tcPr>
          <w:p w14:paraId="6AB988E8" w14:textId="77777777" w:rsidR="008626B7" w:rsidRPr="008626B7" w:rsidRDefault="008626B7" w:rsidP="00425747">
            <w:pPr>
              <w:spacing w:line="360" w:lineRule="auto"/>
              <w:rPr>
                <w:rFonts w:cstheme="minorHAnsi"/>
                <w:b/>
                <w:bCs/>
              </w:rPr>
            </w:pPr>
            <w:r w:rsidRPr="008626B7">
              <w:rPr>
                <w:rFonts w:cstheme="minorHAnsi"/>
                <w:b/>
                <w:bCs/>
              </w:rPr>
              <w:t>Amount Applying For:</w:t>
            </w:r>
          </w:p>
        </w:tc>
        <w:tc>
          <w:tcPr>
            <w:tcW w:w="2438" w:type="dxa"/>
          </w:tcPr>
          <w:p w14:paraId="6AC6152E" w14:textId="77777777" w:rsidR="008626B7" w:rsidRPr="008626B7" w:rsidRDefault="008626B7" w:rsidP="00425747">
            <w:pPr>
              <w:spacing w:line="360" w:lineRule="auto"/>
              <w:rPr>
                <w:rFonts w:cstheme="minorHAnsi"/>
                <w:b/>
                <w:bCs/>
              </w:rPr>
            </w:pPr>
            <w:r w:rsidRPr="008626B7">
              <w:rPr>
                <w:rFonts w:cstheme="minorHAnsi"/>
                <w:b/>
                <w:bCs/>
              </w:rPr>
              <w:t>Support for:</w:t>
            </w:r>
          </w:p>
        </w:tc>
        <w:tc>
          <w:tcPr>
            <w:tcW w:w="2373" w:type="dxa"/>
          </w:tcPr>
          <w:p w14:paraId="4C276AF0" w14:textId="374F99ED" w:rsidR="008626B7" w:rsidRPr="008626B7" w:rsidRDefault="00781687" w:rsidP="00425747">
            <w:pPr>
              <w:spacing w:line="360" w:lineRule="auto"/>
              <w:rPr>
                <w:rFonts w:cstheme="minorHAnsi"/>
                <w:b/>
                <w:bCs/>
              </w:rPr>
            </w:pPr>
            <w:r w:rsidRPr="002276B2">
              <w:rPr>
                <w:b/>
                <w:bCs/>
              </w:rPr>
              <w:t>Dates support designated for:</w:t>
            </w:r>
          </w:p>
        </w:tc>
        <w:tc>
          <w:tcPr>
            <w:tcW w:w="2286" w:type="dxa"/>
          </w:tcPr>
          <w:p w14:paraId="1F3E6250" w14:textId="77777777" w:rsidR="008626B7" w:rsidRPr="008626B7" w:rsidRDefault="008626B7" w:rsidP="00425747">
            <w:pPr>
              <w:spacing w:line="360" w:lineRule="auto"/>
              <w:rPr>
                <w:rFonts w:cstheme="minorHAnsi"/>
                <w:b/>
                <w:bCs/>
              </w:rPr>
            </w:pPr>
            <w:r w:rsidRPr="008626B7">
              <w:rPr>
                <w:rFonts w:cstheme="minorHAnsi"/>
                <w:b/>
                <w:bCs/>
              </w:rPr>
              <w:t>Notes</w:t>
            </w:r>
          </w:p>
        </w:tc>
      </w:tr>
      <w:tr w:rsidR="008626B7" w:rsidRPr="00466208" w14:paraId="278AF371" w14:textId="77777777" w:rsidTr="00A83617">
        <w:trPr>
          <w:trHeight w:val="429"/>
        </w:trPr>
        <w:tc>
          <w:tcPr>
            <w:tcW w:w="2064" w:type="dxa"/>
          </w:tcPr>
          <w:p w14:paraId="56654A10" w14:textId="63A7564E" w:rsidR="008626B7" w:rsidRPr="004A3EEF" w:rsidRDefault="00A83617" w:rsidP="00425747">
            <w:pPr>
              <w:spacing w:line="360" w:lineRule="auto"/>
              <w:rPr>
                <w:rFonts w:cstheme="minorHAnsi"/>
              </w:rPr>
            </w:pPr>
            <w:r w:rsidRPr="004A3EEF">
              <w:rPr>
                <w:rFonts w:cstheme="minorHAnsi"/>
              </w:rPr>
              <w:t>£</w:t>
            </w:r>
          </w:p>
        </w:tc>
        <w:tc>
          <w:tcPr>
            <w:tcW w:w="2438" w:type="dxa"/>
          </w:tcPr>
          <w:p w14:paraId="06D73C1B" w14:textId="3CF4FB21" w:rsidR="008626B7" w:rsidRPr="00466208" w:rsidRDefault="008626B7" w:rsidP="00425747">
            <w:pPr>
              <w:spacing w:line="360" w:lineRule="auto"/>
              <w:rPr>
                <w:rFonts w:cstheme="minorHAnsi"/>
                <w:sz w:val="20"/>
                <w:szCs w:val="20"/>
              </w:rPr>
            </w:pPr>
          </w:p>
        </w:tc>
        <w:tc>
          <w:tcPr>
            <w:tcW w:w="2373" w:type="dxa"/>
          </w:tcPr>
          <w:p w14:paraId="0A2987B1" w14:textId="1D52F091" w:rsidR="008626B7" w:rsidRPr="00466208" w:rsidRDefault="008626B7" w:rsidP="00425747">
            <w:pPr>
              <w:spacing w:line="360" w:lineRule="auto"/>
              <w:rPr>
                <w:rFonts w:cstheme="minorHAnsi"/>
                <w:sz w:val="20"/>
                <w:szCs w:val="20"/>
              </w:rPr>
            </w:pPr>
          </w:p>
        </w:tc>
        <w:tc>
          <w:tcPr>
            <w:tcW w:w="2286" w:type="dxa"/>
          </w:tcPr>
          <w:p w14:paraId="76474765" w14:textId="77777777" w:rsidR="008626B7" w:rsidRPr="00466208" w:rsidRDefault="008626B7" w:rsidP="00425747">
            <w:pPr>
              <w:spacing w:line="360" w:lineRule="auto"/>
              <w:rPr>
                <w:rFonts w:cstheme="minorHAnsi"/>
                <w:sz w:val="20"/>
                <w:szCs w:val="20"/>
              </w:rPr>
            </w:pPr>
          </w:p>
        </w:tc>
      </w:tr>
    </w:tbl>
    <w:p w14:paraId="50636FA9" w14:textId="2FAE00C8" w:rsidR="00112E50" w:rsidRDefault="00112E50" w:rsidP="00E0628E">
      <w:pPr>
        <w:rPr>
          <w:b/>
          <w:bCs/>
          <w:i/>
          <w:iCs/>
          <w:color w:val="7030A0"/>
        </w:rPr>
      </w:pPr>
      <w:r w:rsidRPr="00A4451E">
        <w:rPr>
          <w:b/>
          <w:bCs/>
          <w:i/>
          <w:iCs/>
          <w:color w:val="7030A0"/>
        </w:rPr>
        <w:lastRenderedPageBreak/>
        <w:t>In this section, we’re looking for a clear</w:t>
      </w:r>
      <w:r w:rsidR="00A4451E" w:rsidRPr="00A4451E">
        <w:rPr>
          <w:b/>
          <w:bCs/>
          <w:i/>
          <w:iCs/>
          <w:color w:val="7030A0"/>
        </w:rPr>
        <w:t xml:space="preserve"> and realistic</w:t>
      </w:r>
      <w:r w:rsidRPr="00A4451E">
        <w:rPr>
          <w:b/>
          <w:bCs/>
          <w:i/>
          <w:iCs/>
          <w:color w:val="7030A0"/>
        </w:rPr>
        <w:t xml:space="preserve"> breakdown of how you’ll spend your bursary money. </w:t>
      </w:r>
      <w:r w:rsidR="000814E3">
        <w:rPr>
          <w:b/>
          <w:bCs/>
          <w:i/>
          <w:iCs/>
          <w:color w:val="7030A0"/>
        </w:rPr>
        <w:t>This is the money you will need to spend in order for you to dedicate more time to your commercial prod</w:t>
      </w:r>
      <w:r w:rsidR="00103132">
        <w:rPr>
          <w:b/>
          <w:bCs/>
          <w:i/>
          <w:iCs/>
          <w:color w:val="7030A0"/>
        </w:rPr>
        <w:t xml:space="preserve">ucing </w:t>
      </w:r>
      <w:r w:rsidR="00627BC4">
        <w:rPr>
          <w:b/>
          <w:bCs/>
          <w:i/>
          <w:iCs/>
          <w:color w:val="7030A0"/>
        </w:rPr>
        <w:t xml:space="preserve">career. </w:t>
      </w:r>
    </w:p>
    <w:p w14:paraId="25D5163D" w14:textId="47D4A962" w:rsidR="00CF1835" w:rsidRPr="00A4451E" w:rsidRDefault="00CF1835" w:rsidP="00E0628E">
      <w:pPr>
        <w:rPr>
          <w:b/>
          <w:bCs/>
          <w:i/>
          <w:iCs/>
          <w:color w:val="7030A0"/>
        </w:rPr>
      </w:pPr>
      <w:r>
        <w:rPr>
          <w:b/>
          <w:bCs/>
          <w:i/>
          <w:iCs/>
          <w:color w:val="7030A0"/>
        </w:rPr>
        <w:t>Under ‘Notes’, we look for a brief explanation of</w:t>
      </w:r>
      <w:r w:rsidR="00186592">
        <w:rPr>
          <w:b/>
          <w:bCs/>
          <w:i/>
          <w:iCs/>
          <w:color w:val="7030A0"/>
        </w:rPr>
        <w:t xml:space="preserve"> how you’ll use the money. This only needs to be a sentence or two, as you’ll have more space to explain in the written questions below. </w:t>
      </w:r>
    </w:p>
    <w:p w14:paraId="24B484DA" w14:textId="62D4795F" w:rsidR="002276B2" w:rsidRPr="002276B2" w:rsidRDefault="002276B2" w:rsidP="002276B2">
      <w:pPr>
        <w:rPr>
          <w:b/>
          <w:bCs/>
          <w:u w:val="single"/>
        </w:rPr>
      </w:pPr>
      <w:r w:rsidRPr="002276B2">
        <w:rPr>
          <w:b/>
          <w:bCs/>
          <w:u w:val="single"/>
        </w:rPr>
        <w:t>Project Financial Support</w:t>
      </w:r>
    </w:p>
    <w:p w14:paraId="3C596CF9" w14:textId="77777777" w:rsidR="002276B2" w:rsidRPr="002276B2" w:rsidRDefault="002276B2" w:rsidP="002276B2">
      <w:pPr>
        <w:spacing w:line="276" w:lineRule="auto"/>
      </w:pPr>
      <w:r w:rsidRPr="002276B2">
        <w:t>Please tell us about the aspects of your application which will cover project costs.</w:t>
      </w:r>
    </w:p>
    <w:p w14:paraId="2546E731" w14:textId="77777777" w:rsidR="004A3EEF" w:rsidRDefault="004A3EEF" w:rsidP="004A3EEF">
      <w:r>
        <w:t xml:space="preserve">The project/s you work on during your bursary period should be intended to create live theatre, which can encompass a variety of related activities including workshops, try-outs and R&amp;D activity. Project costs might include rights advances, commissioning fees, writers’ options, paying creatives for R&amp;D performances and company costs. </w:t>
      </w:r>
    </w:p>
    <w:p w14:paraId="66DEA18B" w14:textId="77777777" w:rsidR="002276B2" w:rsidRPr="002276B2" w:rsidRDefault="002276B2" w:rsidP="002276B2">
      <w:pPr>
        <w:jc w:val="center"/>
        <w:rPr>
          <w:b/>
          <w:bCs/>
          <w:u w:val="single"/>
        </w:rPr>
      </w:pPr>
    </w:p>
    <w:tbl>
      <w:tblPr>
        <w:tblStyle w:val="TableGrid"/>
        <w:tblW w:w="9161" w:type="dxa"/>
        <w:tblLook w:val="04A0" w:firstRow="1" w:lastRow="0" w:firstColumn="1" w:lastColumn="0" w:noHBand="0" w:noVBand="1"/>
      </w:tblPr>
      <w:tblGrid>
        <w:gridCol w:w="2064"/>
        <w:gridCol w:w="2438"/>
        <w:gridCol w:w="2373"/>
        <w:gridCol w:w="2286"/>
      </w:tblGrid>
      <w:tr w:rsidR="002276B2" w:rsidRPr="002276B2" w14:paraId="2A452187" w14:textId="77777777" w:rsidTr="00425747">
        <w:trPr>
          <w:trHeight w:val="533"/>
        </w:trPr>
        <w:tc>
          <w:tcPr>
            <w:tcW w:w="2064" w:type="dxa"/>
          </w:tcPr>
          <w:p w14:paraId="05E83022" w14:textId="77777777" w:rsidR="002276B2" w:rsidRPr="002276B2" w:rsidRDefault="002276B2" w:rsidP="004A3EEF">
            <w:pPr>
              <w:spacing w:after="160" w:line="259" w:lineRule="auto"/>
              <w:rPr>
                <w:b/>
                <w:bCs/>
              </w:rPr>
            </w:pPr>
            <w:r w:rsidRPr="002276B2">
              <w:rPr>
                <w:b/>
                <w:bCs/>
              </w:rPr>
              <w:t>Amount Applying For</w:t>
            </w:r>
          </w:p>
        </w:tc>
        <w:tc>
          <w:tcPr>
            <w:tcW w:w="2438" w:type="dxa"/>
          </w:tcPr>
          <w:p w14:paraId="378B4BA3" w14:textId="77777777" w:rsidR="002276B2" w:rsidRPr="002276B2" w:rsidRDefault="002276B2" w:rsidP="004A3EEF">
            <w:pPr>
              <w:spacing w:after="160" w:line="259" w:lineRule="auto"/>
              <w:rPr>
                <w:b/>
                <w:bCs/>
              </w:rPr>
            </w:pPr>
            <w:r w:rsidRPr="002276B2">
              <w:rPr>
                <w:b/>
                <w:bCs/>
              </w:rPr>
              <w:t>Support for:</w:t>
            </w:r>
          </w:p>
        </w:tc>
        <w:tc>
          <w:tcPr>
            <w:tcW w:w="2373" w:type="dxa"/>
          </w:tcPr>
          <w:p w14:paraId="75E18A66" w14:textId="77777777" w:rsidR="002276B2" w:rsidRPr="002276B2" w:rsidRDefault="002276B2" w:rsidP="004A3EEF">
            <w:pPr>
              <w:spacing w:after="160" w:line="259" w:lineRule="auto"/>
              <w:rPr>
                <w:b/>
                <w:bCs/>
              </w:rPr>
            </w:pPr>
            <w:r w:rsidRPr="002276B2">
              <w:rPr>
                <w:b/>
                <w:bCs/>
              </w:rPr>
              <w:t>Dates support designated for:</w:t>
            </w:r>
          </w:p>
        </w:tc>
        <w:tc>
          <w:tcPr>
            <w:tcW w:w="2286" w:type="dxa"/>
          </w:tcPr>
          <w:p w14:paraId="68875141" w14:textId="77777777" w:rsidR="002276B2" w:rsidRPr="002276B2" w:rsidRDefault="002276B2" w:rsidP="004A3EEF">
            <w:pPr>
              <w:spacing w:after="160" w:line="259" w:lineRule="auto"/>
              <w:rPr>
                <w:b/>
                <w:bCs/>
              </w:rPr>
            </w:pPr>
            <w:r w:rsidRPr="002276B2">
              <w:rPr>
                <w:b/>
                <w:bCs/>
              </w:rPr>
              <w:t>Notes:</w:t>
            </w:r>
          </w:p>
        </w:tc>
      </w:tr>
      <w:tr w:rsidR="002276B2" w:rsidRPr="002276B2" w14:paraId="645BAC18" w14:textId="77777777" w:rsidTr="00425747">
        <w:trPr>
          <w:trHeight w:val="548"/>
        </w:trPr>
        <w:tc>
          <w:tcPr>
            <w:tcW w:w="2064" w:type="dxa"/>
          </w:tcPr>
          <w:p w14:paraId="3923F5A3" w14:textId="77777777" w:rsidR="002276B2" w:rsidRPr="002276B2" w:rsidRDefault="002276B2" w:rsidP="004A3EEF">
            <w:pPr>
              <w:spacing w:after="160" w:line="259" w:lineRule="auto"/>
            </w:pPr>
            <w:r w:rsidRPr="002276B2">
              <w:t>£___</w:t>
            </w:r>
          </w:p>
        </w:tc>
        <w:tc>
          <w:tcPr>
            <w:tcW w:w="2438" w:type="dxa"/>
          </w:tcPr>
          <w:p w14:paraId="33932D88" w14:textId="77777777" w:rsidR="002276B2" w:rsidRPr="002276B2" w:rsidRDefault="002276B2" w:rsidP="004A3EEF">
            <w:pPr>
              <w:spacing w:after="160" w:line="259" w:lineRule="auto"/>
            </w:pPr>
          </w:p>
        </w:tc>
        <w:tc>
          <w:tcPr>
            <w:tcW w:w="2373" w:type="dxa"/>
          </w:tcPr>
          <w:p w14:paraId="3046808A" w14:textId="77777777" w:rsidR="002276B2" w:rsidRPr="002276B2" w:rsidRDefault="002276B2" w:rsidP="004A3EEF">
            <w:pPr>
              <w:spacing w:after="160" w:line="259" w:lineRule="auto"/>
            </w:pPr>
          </w:p>
        </w:tc>
        <w:tc>
          <w:tcPr>
            <w:tcW w:w="2286" w:type="dxa"/>
          </w:tcPr>
          <w:p w14:paraId="1BBE0893" w14:textId="77777777" w:rsidR="002276B2" w:rsidRPr="002276B2" w:rsidRDefault="002276B2" w:rsidP="004A3EEF">
            <w:pPr>
              <w:spacing w:after="160" w:line="259" w:lineRule="auto"/>
            </w:pPr>
          </w:p>
        </w:tc>
      </w:tr>
    </w:tbl>
    <w:p w14:paraId="02E5876B" w14:textId="77777777" w:rsidR="00DF4D51" w:rsidRDefault="00DF4D51" w:rsidP="00186592">
      <w:pPr>
        <w:rPr>
          <w:b/>
          <w:bCs/>
          <w:i/>
          <w:iCs/>
          <w:color w:val="7030A0"/>
        </w:rPr>
      </w:pPr>
    </w:p>
    <w:p w14:paraId="080718AB" w14:textId="783A3B38" w:rsidR="00186592" w:rsidRDefault="00186592" w:rsidP="00186592">
      <w:pPr>
        <w:rPr>
          <w:b/>
          <w:bCs/>
          <w:i/>
          <w:iCs/>
          <w:color w:val="7030A0"/>
        </w:rPr>
      </w:pPr>
      <w:r>
        <w:rPr>
          <w:b/>
          <w:bCs/>
          <w:i/>
          <w:iCs/>
          <w:color w:val="7030A0"/>
        </w:rPr>
        <w:t xml:space="preserve">This section is for you to tell us about any project costs you may want to </w:t>
      </w:r>
      <w:r w:rsidR="00781687">
        <w:rPr>
          <w:b/>
          <w:bCs/>
          <w:i/>
          <w:iCs/>
          <w:color w:val="7030A0"/>
        </w:rPr>
        <w:t>use your bursary for. As the focus of the bursary is on your personal career development, you do not need to include project costs, but some producers find it useful</w:t>
      </w:r>
      <w:r w:rsidR="008813A6">
        <w:rPr>
          <w:b/>
          <w:bCs/>
          <w:i/>
          <w:iCs/>
          <w:color w:val="7030A0"/>
        </w:rPr>
        <w:t xml:space="preserve"> to dedicate some money towards</w:t>
      </w:r>
      <w:r w:rsidR="00CD01A9">
        <w:rPr>
          <w:b/>
          <w:bCs/>
          <w:i/>
          <w:iCs/>
          <w:color w:val="7030A0"/>
        </w:rPr>
        <w:t xml:space="preserve"> up-front project costs</w:t>
      </w:r>
      <w:r w:rsidR="00D60F8C">
        <w:rPr>
          <w:b/>
          <w:bCs/>
          <w:i/>
          <w:iCs/>
          <w:color w:val="7030A0"/>
        </w:rPr>
        <w:t xml:space="preserve">. </w:t>
      </w:r>
      <w:r w:rsidR="004D2485">
        <w:rPr>
          <w:b/>
          <w:bCs/>
          <w:i/>
          <w:iCs/>
          <w:color w:val="7030A0"/>
        </w:rPr>
        <w:t>For example, you may need to pay a performer to take part in an R&amp;D performance, or you need t</w:t>
      </w:r>
      <w:r w:rsidR="007F0B6A">
        <w:rPr>
          <w:b/>
          <w:bCs/>
          <w:i/>
          <w:iCs/>
          <w:color w:val="7030A0"/>
        </w:rPr>
        <w:t xml:space="preserve">o pay for rights advances. </w:t>
      </w:r>
    </w:p>
    <w:p w14:paraId="1CAB7677" w14:textId="0269C2AA" w:rsidR="008813A6" w:rsidRDefault="007F0B6A" w:rsidP="00186592">
      <w:pPr>
        <w:rPr>
          <w:b/>
          <w:bCs/>
          <w:i/>
          <w:iCs/>
          <w:color w:val="7030A0"/>
        </w:rPr>
      </w:pPr>
      <w:r>
        <w:rPr>
          <w:b/>
          <w:bCs/>
          <w:i/>
          <w:iCs/>
          <w:color w:val="7030A0"/>
        </w:rPr>
        <w:t xml:space="preserve">Under ‘Notes’, we look for a brief explanation of </w:t>
      </w:r>
      <w:r w:rsidR="009B23F2">
        <w:rPr>
          <w:b/>
          <w:bCs/>
          <w:i/>
          <w:iCs/>
          <w:color w:val="7030A0"/>
        </w:rPr>
        <w:t xml:space="preserve">what the money is for and </w:t>
      </w:r>
      <w:r w:rsidR="00554794">
        <w:rPr>
          <w:b/>
          <w:bCs/>
          <w:i/>
          <w:iCs/>
          <w:color w:val="7030A0"/>
        </w:rPr>
        <w:t>how</w:t>
      </w:r>
      <w:r w:rsidR="00BA202C">
        <w:rPr>
          <w:b/>
          <w:bCs/>
          <w:i/>
          <w:iCs/>
          <w:color w:val="7030A0"/>
        </w:rPr>
        <w:t xml:space="preserve"> it will advance the commercial viability of the project.  Don’t get too tied up on explaining these costs</w:t>
      </w:r>
      <w:r w:rsidR="00DB6C15">
        <w:rPr>
          <w:b/>
          <w:bCs/>
          <w:i/>
          <w:iCs/>
          <w:color w:val="7030A0"/>
        </w:rPr>
        <w:t xml:space="preserve"> in full</w:t>
      </w:r>
      <w:r w:rsidR="00BA202C">
        <w:rPr>
          <w:b/>
          <w:bCs/>
          <w:i/>
          <w:iCs/>
          <w:color w:val="7030A0"/>
        </w:rPr>
        <w:t xml:space="preserve"> here – you will have an opportunity to expand on your project and its commercial viability in a question below. </w:t>
      </w:r>
    </w:p>
    <w:p w14:paraId="1A2D6D09" w14:textId="77777777" w:rsidR="00451647" w:rsidRPr="00186592" w:rsidRDefault="00451647" w:rsidP="00186592">
      <w:pPr>
        <w:rPr>
          <w:b/>
          <w:bCs/>
          <w:i/>
          <w:iCs/>
          <w:color w:val="7030A0"/>
        </w:rPr>
      </w:pPr>
    </w:p>
    <w:p w14:paraId="709681E1" w14:textId="1927A235" w:rsidR="00E97930" w:rsidRPr="0023676A" w:rsidRDefault="00712744" w:rsidP="00E97930">
      <w:pPr>
        <w:rPr>
          <w:b/>
          <w:bCs/>
          <w:u w:val="single"/>
        </w:rPr>
      </w:pPr>
      <w:r w:rsidRPr="0023676A">
        <w:rPr>
          <w:b/>
          <w:bCs/>
          <w:u w:val="single"/>
        </w:rPr>
        <w:t xml:space="preserve">Section 3 – You &amp; Your Career </w:t>
      </w:r>
    </w:p>
    <w:p w14:paraId="63035A3E" w14:textId="59F5C652" w:rsidR="00712744" w:rsidRDefault="00AA21E7" w:rsidP="00E97930">
      <w:r>
        <w:t>Please tell us about your career to date</w:t>
      </w:r>
      <w:r w:rsidR="0065059C">
        <w:t xml:space="preserve"> and your aspirations as an independent commercial theatre producer. (500 words) </w:t>
      </w:r>
    </w:p>
    <w:p w14:paraId="39955F10" w14:textId="70DA909B" w:rsidR="00437456" w:rsidRDefault="00BA202C" w:rsidP="00E97930">
      <w:pPr>
        <w:rPr>
          <w:b/>
          <w:bCs/>
          <w:i/>
          <w:iCs/>
          <w:color w:val="7030A0"/>
        </w:rPr>
      </w:pPr>
      <w:r>
        <w:rPr>
          <w:b/>
          <w:bCs/>
          <w:i/>
          <w:iCs/>
          <w:color w:val="7030A0"/>
        </w:rPr>
        <w:t xml:space="preserve">We are looking for producers who have some experience in producing </w:t>
      </w:r>
      <w:r w:rsidR="00611923">
        <w:rPr>
          <w:b/>
          <w:bCs/>
          <w:i/>
          <w:iCs/>
          <w:color w:val="7030A0"/>
        </w:rPr>
        <w:t>commercial theatre, or have experience</w:t>
      </w:r>
      <w:r w:rsidR="0084688F">
        <w:rPr>
          <w:b/>
          <w:bCs/>
          <w:i/>
          <w:iCs/>
          <w:color w:val="7030A0"/>
        </w:rPr>
        <w:t xml:space="preserve"> in the subsidised </w:t>
      </w:r>
      <w:r w:rsidR="00611923">
        <w:rPr>
          <w:b/>
          <w:bCs/>
          <w:i/>
          <w:iCs/>
          <w:color w:val="7030A0"/>
        </w:rPr>
        <w:t xml:space="preserve">sector who have a strong and clear aspiration to </w:t>
      </w:r>
      <w:r w:rsidR="0084688F">
        <w:rPr>
          <w:b/>
          <w:bCs/>
          <w:i/>
          <w:iCs/>
          <w:color w:val="7030A0"/>
        </w:rPr>
        <w:t xml:space="preserve">produce commercially. </w:t>
      </w:r>
    </w:p>
    <w:p w14:paraId="35EAE7F5" w14:textId="00DC412D" w:rsidR="00DD571C" w:rsidRDefault="0084688F" w:rsidP="00E97930">
      <w:pPr>
        <w:rPr>
          <w:b/>
          <w:bCs/>
          <w:i/>
          <w:iCs/>
          <w:color w:val="7030A0"/>
        </w:rPr>
      </w:pPr>
      <w:r>
        <w:rPr>
          <w:b/>
          <w:bCs/>
          <w:i/>
          <w:iCs/>
          <w:color w:val="7030A0"/>
        </w:rPr>
        <w:lastRenderedPageBreak/>
        <w:t>We want to know more about your career to date, although remember you will also need to attach your CV</w:t>
      </w:r>
      <w:r w:rsidR="00DD571C">
        <w:rPr>
          <w:b/>
          <w:bCs/>
          <w:i/>
          <w:iCs/>
          <w:color w:val="7030A0"/>
        </w:rPr>
        <w:t xml:space="preserve"> to supplement your application.  </w:t>
      </w:r>
      <w:r w:rsidR="000F4770">
        <w:rPr>
          <w:b/>
          <w:bCs/>
          <w:i/>
          <w:iCs/>
          <w:color w:val="7030A0"/>
        </w:rPr>
        <w:t>It may be relevant to note if you’re currently working outside of theatre</w:t>
      </w:r>
      <w:r w:rsidR="00C76E5B">
        <w:rPr>
          <w:b/>
          <w:bCs/>
          <w:i/>
          <w:iCs/>
          <w:color w:val="7030A0"/>
        </w:rPr>
        <w:t xml:space="preserve"> and would like to dedicate more time to independent producing. </w:t>
      </w:r>
    </w:p>
    <w:p w14:paraId="58A1747A" w14:textId="77777777" w:rsidR="00A74628" w:rsidRDefault="00C76E5B" w:rsidP="00E97930">
      <w:pPr>
        <w:rPr>
          <w:b/>
          <w:bCs/>
          <w:i/>
          <w:iCs/>
          <w:color w:val="7030A0"/>
        </w:rPr>
      </w:pPr>
      <w:r>
        <w:rPr>
          <w:b/>
          <w:bCs/>
          <w:i/>
          <w:iCs/>
          <w:color w:val="7030A0"/>
        </w:rPr>
        <w:t xml:space="preserve">The bursary focuses on commercial theatre producers, so we are looking for applicants who clearly </w:t>
      </w:r>
      <w:r w:rsidR="00CB03C7">
        <w:rPr>
          <w:b/>
          <w:bCs/>
          <w:i/>
          <w:iCs/>
          <w:color w:val="7030A0"/>
        </w:rPr>
        <w:t xml:space="preserve">have an </w:t>
      </w:r>
      <w:r w:rsidR="008F0F3D">
        <w:rPr>
          <w:b/>
          <w:bCs/>
          <w:i/>
          <w:iCs/>
          <w:color w:val="7030A0"/>
        </w:rPr>
        <w:t xml:space="preserve">aspiration </w:t>
      </w:r>
      <w:r w:rsidR="002E48CE">
        <w:rPr>
          <w:b/>
          <w:bCs/>
          <w:i/>
          <w:iCs/>
          <w:color w:val="7030A0"/>
        </w:rPr>
        <w:t xml:space="preserve">to develop their career in commercial theatre. Strong applications therefore demonstrate a clear understanding of what commercial theatre is, and </w:t>
      </w:r>
      <w:r w:rsidR="00D2795D">
        <w:rPr>
          <w:b/>
          <w:bCs/>
          <w:i/>
          <w:iCs/>
          <w:color w:val="7030A0"/>
        </w:rPr>
        <w:t>how they would like their career to develop</w:t>
      </w:r>
      <w:r w:rsidR="00CB03C7">
        <w:rPr>
          <w:b/>
          <w:bCs/>
          <w:i/>
          <w:iCs/>
          <w:color w:val="7030A0"/>
        </w:rPr>
        <w:t xml:space="preserve"> </w:t>
      </w:r>
      <w:r w:rsidR="00D154CD">
        <w:rPr>
          <w:b/>
          <w:bCs/>
          <w:i/>
          <w:iCs/>
          <w:color w:val="7030A0"/>
        </w:rPr>
        <w:t xml:space="preserve">within the commercial sector. </w:t>
      </w:r>
    </w:p>
    <w:p w14:paraId="199B8119" w14:textId="3A4087AB" w:rsidR="00C76E5B" w:rsidRDefault="00E539F7" w:rsidP="00E97930">
      <w:pPr>
        <w:rPr>
          <w:b/>
          <w:bCs/>
          <w:i/>
          <w:iCs/>
          <w:color w:val="7030A0"/>
        </w:rPr>
      </w:pPr>
      <w:r>
        <w:rPr>
          <w:b/>
          <w:bCs/>
          <w:i/>
          <w:iCs/>
          <w:color w:val="7030A0"/>
        </w:rPr>
        <w:t xml:space="preserve">Remember, if successful you will be paired with a mentor and be offered additional training with Stage One – we </w:t>
      </w:r>
      <w:r w:rsidR="00A74628">
        <w:rPr>
          <w:b/>
          <w:bCs/>
          <w:i/>
          <w:iCs/>
          <w:color w:val="7030A0"/>
        </w:rPr>
        <w:t xml:space="preserve">can help you achieve your goals, but we would like to know what they are! </w:t>
      </w:r>
    </w:p>
    <w:p w14:paraId="5E7F5CE5" w14:textId="77777777" w:rsidR="005E5CE8" w:rsidRDefault="005E5CE8" w:rsidP="00E97930"/>
    <w:p w14:paraId="0E9D1310" w14:textId="5FFA8218" w:rsidR="00437456" w:rsidRDefault="00437456" w:rsidP="00E97930">
      <w:r>
        <w:t xml:space="preserve">Tell us why your project/s will support your career as a commercial theatre producer. </w:t>
      </w:r>
      <w:r w:rsidR="000D175E">
        <w:t>(250 words)</w:t>
      </w:r>
    </w:p>
    <w:p w14:paraId="77DF0D27" w14:textId="1A2EDC33" w:rsidR="005E5CE8" w:rsidRDefault="00D154CD" w:rsidP="00E97930">
      <w:pPr>
        <w:rPr>
          <w:b/>
          <w:bCs/>
          <w:i/>
          <w:iCs/>
          <w:color w:val="7030A0"/>
        </w:rPr>
      </w:pPr>
      <w:r>
        <w:rPr>
          <w:b/>
          <w:bCs/>
          <w:i/>
          <w:iCs/>
          <w:color w:val="7030A0"/>
        </w:rPr>
        <w:t>This is your opportunity to tell us a bit more about your project/s</w:t>
      </w:r>
      <w:r w:rsidR="00DE6322">
        <w:rPr>
          <w:b/>
          <w:bCs/>
          <w:i/>
          <w:iCs/>
          <w:color w:val="7030A0"/>
        </w:rPr>
        <w:t xml:space="preserve"> and how you think they are commercially viable. Strong applicants will be clear in telling us how they see the project</w:t>
      </w:r>
      <w:r w:rsidR="00723994">
        <w:rPr>
          <w:b/>
          <w:bCs/>
          <w:i/>
          <w:iCs/>
          <w:color w:val="7030A0"/>
        </w:rPr>
        <w:t xml:space="preserve"> has potential in the commercial sector, and therefore how it will support their career development to produce the project/s. </w:t>
      </w:r>
    </w:p>
    <w:p w14:paraId="423EC5F5" w14:textId="199AF5DD" w:rsidR="00723994" w:rsidRPr="00D154CD" w:rsidRDefault="00DC6A70" w:rsidP="00E97930">
      <w:pPr>
        <w:rPr>
          <w:b/>
          <w:bCs/>
          <w:i/>
          <w:iCs/>
          <w:color w:val="7030A0"/>
        </w:rPr>
      </w:pPr>
      <w:r>
        <w:rPr>
          <w:b/>
          <w:bCs/>
          <w:i/>
          <w:iCs/>
          <w:color w:val="7030A0"/>
        </w:rPr>
        <w:t xml:space="preserve">If you’re working on multiple projects </w:t>
      </w:r>
      <w:r w:rsidR="00170209">
        <w:rPr>
          <w:b/>
          <w:bCs/>
          <w:i/>
          <w:iCs/>
          <w:color w:val="7030A0"/>
        </w:rPr>
        <w:t>or you</w:t>
      </w:r>
      <w:r>
        <w:rPr>
          <w:b/>
          <w:bCs/>
          <w:i/>
          <w:iCs/>
          <w:color w:val="7030A0"/>
        </w:rPr>
        <w:t xml:space="preserve"> are struggling to concisely </w:t>
      </w:r>
      <w:r w:rsidR="001E4305">
        <w:rPr>
          <w:b/>
          <w:bCs/>
          <w:i/>
          <w:iCs/>
          <w:color w:val="7030A0"/>
        </w:rPr>
        <w:t>demonstrate their commercial viability, it may be</w:t>
      </w:r>
      <w:r w:rsidR="00BA0593">
        <w:rPr>
          <w:b/>
          <w:bCs/>
          <w:i/>
          <w:iCs/>
          <w:color w:val="7030A0"/>
        </w:rPr>
        <w:t xml:space="preserve"> beneficial to </w:t>
      </w:r>
      <w:r w:rsidR="00086D8B">
        <w:rPr>
          <w:b/>
          <w:bCs/>
          <w:i/>
          <w:iCs/>
          <w:color w:val="7030A0"/>
        </w:rPr>
        <w:t xml:space="preserve">choose the project you feel is most </w:t>
      </w:r>
      <w:r w:rsidR="00787A6F">
        <w:rPr>
          <w:b/>
          <w:bCs/>
          <w:i/>
          <w:iCs/>
          <w:color w:val="7030A0"/>
        </w:rPr>
        <w:t xml:space="preserve">commercial to focus on. </w:t>
      </w:r>
      <w:r w:rsidR="00086D8B">
        <w:rPr>
          <w:b/>
          <w:bCs/>
          <w:i/>
          <w:iCs/>
          <w:color w:val="7030A0"/>
        </w:rPr>
        <w:t xml:space="preserve"> </w:t>
      </w:r>
    </w:p>
    <w:p w14:paraId="3D1E65E8" w14:textId="77777777" w:rsidR="00A872FF" w:rsidRDefault="00A872FF" w:rsidP="00E97930"/>
    <w:p w14:paraId="218E3531" w14:textId="718F0F5B" w:rsidR="00437456" w:rsidRPr="00AA21E7" w:rsidRDefault="000D175E" w:rsidP="00E97930">
      <w:r>
        <w:t xml:space="preserve">Why are you applying to the Stage One bursary at this point in your career? </w:t>
      </w:r>
      <w:r w:rsidR="00E063C1">
        <w:t xml:space="preserve">(150 words) </w:t>
      </w:r>
    </w:p>
    <w:p w14:paraId="089D0A39" w14:textId="79BF7258" w:rsidR="00066BEC" w:rsidRDefault="00757454" w:rsidP="00494539">
      <w:pPr>
        <w:rPr>
          <w:b/>
          <w:bCs/>
          <w:i/>
          <w:iCs/>
          <w:color w:val="7030A0"/>
        </w:rPr>
      </w:pPr>
      <w:r>
        <w:rPr>
          <w:b/>
          <w:bCs/>
          <w:i/>
          <w:iCs/>
          <w:color w:val="7030A0"/>
        </w:rPr>
        <w:t xml:space="preserve">We </w:t>
      </w:r>
      <w:r w:rsidR="004959FE">
        <w:rPr>
          <w:b/>
          <w:bCs/>
          <w:i/>
          <w:iCs/>
          <w:color w:val="7030A0"/>
        </w:rPr>
        <w:t xml:space="preserve">ultimately want to know </w:t>
      </w:r>
      <w:r w:rsidR="00B9679D">
        <w:rPr>
          <w:b/>
          <w:bCs/>
          <w:i/>
          <w:iCs/>
          <w:color w:val="7030A0"/>
        </w:rPr>
        <w:t>why now</w:t>
      </w:r>
      <w:r>
        <w:rPr>
          <w:b/>
          <w:bCs/>
          <w:i/>
          <w:iCs/>
          <w:color w:val="7030A0"/>
        </w:rPr>
        <w:t>.</w:t>
      </w:r>
      <w:r w:rsidR="00B9679D">
        <w:rPr>
          <w:b/>
          <w:bCs/>
          <w:i/>
          <w:iCs/>
          <w:color w:val="7030A0"/>
        </w:rPr>
        <w:t xml:space="preserve"> Why is it imperative to your commercial producing career that you receive this support now? This is your chance to make a case for this being a turning point in your career. </w:t>
      </w:r>
      <w:r w:rsidR="001D5049">
        <w:rPr>
          <w:b/>
          <w:bCs/>
          <w:i/>
          <w:iCs/>
          <w:color w:val="7030A0"/>
        </w:rPr>
        <w:t xml:space="preserve">We want to be excited by your potential </w:t>
      </w:r>
      <w:r>
        <w:rPr>
          <w:b/>
          <w:bCs/>
          <w:i/>
          <w:iCs/>
          <w:color w:val="7030A0"/>
        </w:rPr>
        <w:t>development</w:t>
      </w:r>
      <w:r w:rsidR="00777161">
        <w:rPr>
          <w:b/>
          <w:bCs/>
          <w:i/>
          <w:iCs/>
          <w:color w:val="7030A0"/>
        </w:rPr>
        <w:t xml:space="preserve"> and know why </w:t>
      </w:r>
      <w:r w:rsidR="0037311E">
        <w:rPr>
          <w:b/>
          <w:bCs/>
          <w:i/>
          <w:iCs/>
          <w:color w:val="7030A0"/>
        </w:rPr>
        <w:t xml:space="preserve">our support </w:t>
      </w:r>
      <w:r w:rsidR="00AA7068">
        <w:rPr>
          <w:b/>
          <w:bCs/>
          <w:i/>
          <w:iCs/>
          <w:color w:val="7030A0"/>
        </w:rPr>
        <w:t xml:space="preserve">will benefit you now. </w:t>
      </w:r>
    </w:p>
    <w:p w14:paraId="53B595C8" w14:textId="77777777" w:rsidR="00494539" w:rsidRPr="00494539" w:rsidRDefault="00494539" w:rsidP="00494539">
      <w:pPr>
        <w:rPr>
          <w:b/>
          <w:bCs/>
          <w:i/>
          <w:iCs/>
          <w:color w:val="7030A0"/>
        </w:rPr>
      </w:pPr>
    </w:p>
    <w:p w14:paraId="1DCB888C" w14:textId="3A622451" w:rsidR="00066BEC" w:rsidRPr="00B71609" w:rsidRDefault="00066BEC" w:rsidP="00066BEC">
      <w:pPr>
        <w:spacing w:line="360" w:lineRule="auto"/>
        <w:rPr>
          <w:rFonts w:ascii="Aptos" w:hAnsi="Aptos" w:cstheme="minorHAnsi"/>
          <w:b/>
          <w:bCs/>
          <w:u w:val="single"/>
        </w:rPr>
      </w:pPr>
      <w:r w:rsidRPr="00B71609">
        <w:rPr>
          <w:rFonts w:ascii="Aptos" w:hAnsi="Aptos" w:cstheme="minorHAnsi"/>
          <w:b/>
          <w:bCs/>
          <w:u w:val="single"/>
        </w:rPr>
        <w:t>Section</w:t>
      </w:r>
      <w:r>
        <w:rPr>
          <w:rFonts w:ascii="Aptos" w:hAnsi="Aptos" w:cstheme="minorHAnsi"/>
          <w:b/>
          <w:bCs/>
          <w:u w:val="single"/>
        </w:rPr>
        <w:t xml:space="preserve"> 4 </w:t>
      </w:r>
      <w:r w:rsidRPr="00B71609">
        <w:rPr>
          <w:rFonts w:ascii="Aptos" w:hAnsi="Aptos" w:cstheme="minorHAnsi"/>
          <w:b/>
          <w:bCs/>
          <w:u w:val="single"/>
        </w:rPr>
        <w:t xml:space="preserve"> – References </w:t>
      </w:r>
    </w:p>
    <w:p w14:paraId="2442306A" w14:textId="77777777" w:rsidR="00066BEC" w:rsidRPr="00B71609" w:rsidRDefault="00066BEC" w:rsidP="00066BEC">
      <w:pPr>
        <w:spacing w:line="360" w:lineRule="auto"/>
        <w:rPr>
          <w:rFonts w:ascii="Aptos" w:hAnsi="Aptos" w:cstheme="minorHAnsi"/>
        </w:rPr>
      </w:pPr>
      <w:r w:rsidRPr="00B71609">
        <w:rPr>
          <w:rFonts w:ascii="Aptos" w:hAnsi="Aptos" w:cstheme="minorHAnsi"/>
        </w:rPr>
        <w:t xml:space="preserve">We are asking for two professional referees to support your application. These can be your current/previous employers or professionals that can vouch for your dedication to producing theatre. They may be contacted should your application be forwarded for interview with the panel but not before. </w:t>
      </w:r>
    </w:p>
    <w:p w14:paraId="1A4805E9" w14:textId="77777777" w:rsidR="00066BEC" w:rsidRPr="00B71609" w:rsidRDefault="00066BEC" w:rsidP="00066BEC">
      <w:pPr>
        <w:spacing w:line="360" w:lineRule="auto"/>
        <w:rPr>
          <w:rFonts w:ascii="Aptos" w:hAnsi="Aptos" w:cstheme="minorHAnsi"/>
          <w:b/>
          <w:bCs/>
        </w:rPr>
      </w:pPr>
      <w:r w:rsidRPr="00B71609">
        <w:rPr>
          <w:rFonts w:ascii="Aptos" w:hAnsi="Aptos" w:cstheme="minorHAnsi"/>
          <w:b/>
          <w:bCs/>
        </w:rPr>
        <w:lastRenderedPageBreak/>
        <w:t>Referee One (Name, Job Title &amp; Email Address):</w:t>
      </w:r>
    </w:p>
    <w:p w14:paraId="59A9E951" w14:textId="03BEE3E0" w:rsidR="00066BEC" w:rsidRDefault="00066BEC" w:rsidP="00494539">
      <w:pPr>
        <w:spacing w:line="360" w:lineRule="auto"/>
        <w:rPr>
          <w:rFonts w:ascii="Aptos" w:hAnsi="Aptos" w:cstheme="minorHAnsi"/>
          <w:b/>
          <w:bCs/>
        </w:rPr>
      </w:pPr>
      <w:r w:rsidRPr="00B71609">
        <w:rPr>
          <w:rFonts w:ascii="Aptos" w:hAnsi="Aptos" w:cstheme="minorHAnsi"/>
          <w:b/>
          <w:bCs/>
        </w:rPr>
        <w:t>Referee Two (Name, Job Title &amp; Email Address):</w:t>
      </w:r>
    </w:p>
    <w:p w14:paraId="14AB0A73" w14:textId="77777777" w:rsidR="00494539" w:rsidRPr="00494539" w:rsidRDefault="00494539" w:rsidP="00494539">
      <w:pPr>
        <w:spacing w:line="360" w:lineRule="auto"/>
        <w:rPr>
          <w:rFonts w:ascii="Aptos" w:hAnsi="Aptos" w:cstheme="minorHAnsi"/>
          <w:b/>
          <w:bCs/>
        </w:rPr>
      </w:pPr>
    </w:p>
    <w:p w14:paraId="6668BE10" w14:textId="77777777" w:rsidR="00066BEC" w:rsidRPr="00B71609" w:rsidRDefault="00066BEC" w:rsidP="00066BEC">
      <w:pPr>
        <w:rPr>
          <w:rFonts w:ascii="Aptos" w:hAnsi="Aptos"/>
          <w:b/>
          <w:bCs/>
          <w:u w:val="single"/>
        </w:rPr>
      </w:pPr>
      <w:r w:rsidRPr="00B71609">
        <w:rPr>
          <w:rFonts w:ascii="Aptos" w:hAnsi="Aptos"/>
          <w:b/>
          <w:bCs/>
          <w:u w:val="single"/>
        </w:rPr>
        <w:t xml:space="preserve">Section </w:t>
      </w:r>
      <w:r>
        <w:rPr>
          <w:rFonts w:ascii="Aptos" w:hAnsi="Aptos"/>
          <w:b/>
          <w:bCs/>
          <w:u w:val="single"/>
        </w:rPr>
        <w:t xml:space="preserve">5 </w:t>
      </w:r>
      <w:r w:rsidRPr="00B71609">
        <w:rPr>
          <w:rFonts w:ascii="Aptos" w:hAnsi="Aptos"/>
          <w:b/>
          <w:bCs/>
          <w:u w:val="single"/>
        </w:rPr>
        <w:t xml:space="preserve">– Additional Information </w:t>
      </w:r>
    </w:p>
    <w:p w14:paraId="5B504C65" w14:textId="77777777" w:rsidR="00066BEC" w:rsidRPr="00B71609" w:rsidRDefault="00066BEC" w:rsidP="00066BEC">
      <w:pPr>
        <w:rPr>
          <w:rFonts w:ascii="Aptos" w:hAnsi="Aptos"/>
          <w:i/>
          <w:iCs/>
        </w:rPr>
      </w:pPr>
      <w:r w:rsidRPr="00B71609">
        <w:rPr>
          <w:rFonts w:ascii="Aptos" w:hAnsi="Aptos"/>
          <w:i/>
          <w:iCs/>
        </w:rPr>
        <w:t>This section is purely for our records and does not impact your application.</w:t>
      </w:r>
    </w:p>
    <w:p w14:paraId="328F9DB4" w14:textId="5A89E108" w:rsidR="00066BEC" w:rsidRPr="00B71609" w:rsidRDefault="00066BEC" w:rsidP="00066BEC">
      <w:pPr>
        <w:rPr>
          <w:rFonts w:ascii="Aptos" w:hAnsi="Aptos"/>
          <w:b/>
          <w:bCs/>
        </w:rPr>
      </w:pPr>
      <w:r w:rsidRPr="00B71609">
        <w:rPr>
          <w:rFonts w:ascii="Aptos" w:hAnsi="Aptos"/>
          <w:b/>
          <w:bCs/>
        </w:rPr>
        <w:t xml:space="preserve">Have you applied for any Stage One schemes in the past? If so, please tell us which one/s? </w:t>
      </w:r>
    </w:p>
    <w:p w14:paraId="4AA1C227" w14:textId="77777777" w:rsidR="00066BEC" w:rsidRPr="00B71609" w:rsidRDefault="00066BEC" w:rsidP="00066BEC">
      <w:pPr>
        <w:rPr>
          <w:rFonts w:ascii="Aptos" w:hAnsi="Aptos"/>
          <w:b/>
          <w:bCs/>
        </w:rPr>
      </w:pPr>
    </w:p>
    <w:p w14:paraId="3AA2421D" w14:textId="768AD7C1" w:rsidR="00066BEC" w:rsidRDefault="00066BEC" w:rsidP="00066BEC">
      <w:pPr>
        <w:rPr>
          <w:rFonts w:ascii="Aptos" w:hAnsi="Aptos"/>
          <w:b/>
          <w:bCs/>
        </w:rPr>
      </w:pPr>
      <w:r w:rsidRPr="00B71609">
        <w:rPr>
          <w:rFonts w:ascii="Aptos" w:hAnsi="Aptos"/>
          <w:b/>
          <w:bCs/>
        </w:rPr>
        <w:t xml:space="preserve">How did you hear about </w:t>
      </w:r>
      <w:r>
        <w:rPr>
          <w:rFonts w:ascii="Aptos" w:hAnsi="Aptos"/>
          <w:b/>
          <w:bCs/>
        </w:rPr>
        <w:t>this opportunity</w:t>
      </w:r>
      <w:r w:rsidRPr="00B71609">
        <w:rPr>
          <w:rFonts w:ascii="Aptos" w:hAnsi="Aptos"/>
          <w:b/>
          <w:bCs/>
        </w:rPr>
        <w:t xml:space="preserve">? </w:t>
      </w:r>
    </w:p>
    <w:p w14:paraId="5F8B56E4" w14:textId="4B6106C0" w:rsidR="00494539" w:rsidRPr="00494539" w:rsidRDefault="00494539" w:rsidP="00494539">
      <w:pPr>
        <w:spacing w:line="360" w:lineRule="auto"/>
        <w:rPr>
          <w:rFonts w:ascii="Aptos" w:hAnsi="Aptos" w:cstheme="minorHAnsi"/>
        </w:rPr>
      </w:pPr>
      <w:r w:rsidRPr="00B71609">
        <w:rPr>
          <w:rFonts w:ascii="Aptos" w:hAnsi="Aptos" w:cstheme="minorHAnsi"/>
        </w:rPr>
        <w:t>----</w:t>
      </w:r>
    </w:p>
    <w:p w14:paraId="7DCF143E" w14:textId="5C00A916" w:rsidR="00066BEC" w:rsidRPr="00B71609" w:rsidRDefault="00066BEC" w:rsidP="00066BEC">
      <w:pPr>
        <w:spacing w:line="360" w:lineRule="auto"/>
        <w:rPr>
          <w:rFonts w:ascii="Aptos" w:eastAsia="Times New Roman" w:hAnsi="Aptos" w:cstheme="minorHAnsi"/>
          <w:lang w:eastAsia="en-GB"/>
        </w:rPr>
      </w:pPr>
      <w:r w:rsidRPr="00B71609">
        <w:rPr>
          <w:rFonts w:ascii="Aptos" w:eastAsia="Times New Roman" w:hAnsi="Aptos" w:cstheme="minorHAnsi"/>
          <w:lang w:eastAsia="en-GB"/>
        </w:rPr>
        <w:t xml:space="preserve">Please click here to complete our </w:t>
      </w:r>
      <w:r w:rsidRPr="00494539">
        <w:rPr>
          <w:rFonts w:ascii="Aptos" w:eastAsia="Times New Roman" w:hAnsi="Aptos" w:cstheme="minorHAnsi"/>
          <w:b/>
          <w:bCs/>
          <w:lang w:eastAsia="en-GB"/>
        </w:rPr>
        <w:t>Equal Opportunities Form.</w:t>
      </w:r>
      <w:r w:rsidRPr="00B71609">
        <w:rPr>
          <w:rFonts w:ascii="Aptos" w:eastAsia="Times New Roman" w:hAnsi="Aptos" w:cstheme="minorHAnsi"/>
          <w:lang w:eastAsia="en-GB"/>
        </w:rPr>
        <w:t xml:space="preserve"> If you require this form in an alternative format, please contact Katie on </w:t>
      </w:r>
      <w:hyperlink r:id="rId14" w:history="1">
        <w:r w:rsidRPr="00B71609">
          <w:rPr>
            <w:rStyle w:val="Hyperlink"/>
            <w:rFonts w:ascii="Aptos" w:eastAsia="Times New Roman" w:hAnsi="Aptos" w:cstheme="minorHAnsi"/>
            <w:lang w:eastAsia="en-GB"/>
          </w:rPr>
          <w:t>enquiries@stageone.uk.com</w:t>
        </w:r>
      </w:hyperlink>
      <w:r w:rsidRPr="00B71609">
        <w:rPr>
          <w:rFonts w:ascii="Aptos" w:eastAsia="Times New Roman" w:hAnsi="Aptos" w:cstheme="minorHAnsi"/>
          <w:lang w:eastAsia="en-GB"/>
        </w:rPr>
        <w:t xml:space="preserve"> / 020 7557 6777</w:t>
      </w:r>
    </w:p>
    <w:p w14:paraId="0C489A31" w14:textId="77777777" w:rsidR="00066BEC" w:rsidRPr="00B71609" w:rsidRDefault="00066BEC" w:rsidP="00066BEC">
      <w:pPr>
        <w:spacing w:line="360" w:lineRule="auto"/>
        <w:rPr>
          <w:rFonts w:ascii="Aptos" w:eastAsia="Times New Roman" w:hAnsi="Aptos" w:cstheme="minorHAnsi"/>
          <w:lang w:eastAsia="en-GB"/>
        </w:rPr>
      </w:pPr>
      <w:r w:rsidRPr="00B71609">
        <w:rPr>
          <w:rFonts w:ascii="Aptos" w:eastAsia="Times New Roman" w:hAnsi="Aptos" w:cstheme="minorHAnsi"/>
          <w:lang w:eastAsia="en-GB"/>
        </w:rPr>
        <w:t>The provision of this information is optional, but we would really appreciate you filling in this form in order to make sure that we can do what we can to make sure that the theatre industry is widely represented.</w:t>
      </w:r>
    </w:p>
    <w:p w14:paraId="58501374" w14:textId="77777777" w:rsidR="00066BEC" w:rsidRPr="00B71609" w:rsidRDefault="00066BEC" w:rsidP="00066BEC">
      <w:pPr>
        <w:pBdr>
          <w:bottom w:val="single" w:sz="6" w:space="1" w:color="auto"/>
        </w:pBdr>
        <w:spacing w:line="360" w:lineRule="auto"/>
        <w:rPr>
          <w:rFonts w:ascii="Aptos" w:hAnsi="Aptos" w:cstheme="minorHAnsi"/>
          <w:b/>
          <w:bCs/>
        </w:rPr>
      </w:pPr>
    </w:p>
    <w:p w14:paraId="13073830" w14:textId="77777777" w:rsidR="00066BEC" w:rsidRPr="00B71609" w:rsidRDefault="00066BEC" w:rsidP="00066BEC">
      <w:pPr>
        <w:rPr>
          <w:rFonts w:ascii="Aptos" w:hAnsi="Aptos"/>
          <w:b/>
          <w:bCs/>
          <w:u w:val="single"/>
        </w:rPr>
      </w:pPr>
      <w:r w:rsidRPr="00B71609">
        <w:rPr>
          <w:rFonts w:ascii="Aptos" w:hAnsi="Aptos"/>
          <w:b/>
          <w:bCs/>
          <w:u w:val="single"/>
        </w:rPr>
        <w:t>Section 6 - Attachments</w:t>
      </w:r>
    </w:p>
    <w:p w14:paraId="735E6201" w14:textId="4783FDE0" w:rsidR="00066BEC" w:rsidRPr="00B71609" w:rsidRDefault="00066BEC" w:rsidP="00066BEC">
      <w:pPr>
        <w:rPr>
          <w:rFonts w:ascii="Aptos" w:hAnsi="Aptos"/>
        </w:rPr>
      </w:pPr>
      <w:r w:rsidRPr="00B71609">
        <w:rPr>
          <w:rFonts w:ascii="Aptos" w:hAnsi="Aptos"/>
        </w:rPr>
        <w:t>When submitting your application via email, please attach an up to date CV in a PDF format</w:t>
      </w:r>
    </w:p>
    <w:p w14:paraId="028F385D" w14:textId="0688A009" w:rsidR="00066BEC" w:rsidRPr="00066BEC" w:rsidRDefault="00066BEC" w:rsidP="00066BEC">
      <w:pPr>
        <w:spacing w:line="360" w:lineRule="auto"/>
        <w:rPr>
          <w:rFonts w:ascii="Aptos" w:hAnsi="Aptos" w:cstheme="minorHAnsi"/>
        </w:rPr>
      </w:pPr>
      <w:r w:rsidRPr="00B71609">
        <w:rPr>
          <w:rFonts w:ascii="Aptos" w:hAnsi="Aptos" w:cstheme="minorHAnsi"/>
        </w:rPr>
        <w:t>----</w:t>
      </w:r>
    </w:p>
    <w:p w14:paraId="4B71FA70" w14:textId="77777777" w:rsidR="00066BEC" w:rsidRPr="00B71609" w:rsidRDefault="00066BEC" w:rsidP="00066BEC">
      <w:pPr>
        <w:spacing w:line="360" w:lineRule="auto"/>
        <w:rPr>
          <w:rFonts w:ascii="Aptos" w:eastAsia="Times New Roman" w:hAnsi="Aptos" w:cstheme="minorHAnsi"/>
          <w:b/>
          <w:bCs/>
          <w:lang w:eastAsia="en-GB"/>
        </w:rPr>
      </w:pPr>
      <w:r w:rsidRPr="00B71609">
        <w:rPr>
          <w:rFonts w:ascii="Aptos" w:eastAsia="Times New Roman" w:hAnsi="Aptos" w:cstheme="minorHAnsi"/>
          <w:b/>
          <w:bCs/>
          <w:lang w:eastAsia="en-GB"/>
        </w:rPr>
        <w:t>By submitting your application to us, you are consenting to be added to a mailing list which only be used to contact you about the outcome of your application. We will not use this list to contact you at any other time. </w:t>
      </w:r>
    </w:p>
    <w:p w14:paraId="62382173" w14:textId="77777777" w:rsidR="005E5CE8" w:rsidRDefault="005E5CE8" w:rsidP="00E97930">
      <w:pPr>
        <w:rPr>
          <w:u w:val="single"/>
        </w:rPr>
      </w:pPr>
    </w:p>
    <w:p w14:paraId="6ECF0928" w14:textId="77777777" w:rsidR="00066BEC" w:rsidRPr="00E24AC2" w:rsidRDefault="00066BEC" w:rsidP="00066BEC">
      <w:pPr>
        <w:rPr>
          <w:i/>
          <w:iCs/>
          <w:sz w:val="20"/>
          <w:szCs w:val="20"/>
        </w:rPr>
      </w:pPr>
      <w:r>
        <w:rPr>
          <w:i/>
          <w:iCs/>
          <w:sz w:val="20"/>
          <w:szCs w:val="20"/>
        </w:rPr>
        <w:t>Last Updated: August 2024</w:t>
      </w:r>
    </w:p>
    <w:p w14:paraId="6240E646" w14:textId="77777777" w:rsidR="00066BEC" w:rsidRPr="005E5CE8" w:rsidRDefault="00066BEC" w:rsidP="00E97930">
      <w:pPr>
        <w:rPr>
          <w:u w:val="single"/>
        </w:rPr>
      </w:pPr>
    </w:p>
    <w:sectPr w:rsidR="00066BEC" w:rsidRPr="005E5CE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47933" w14:textId="77777777" w:rsidR="00681EB9" w:rsidRDefault="00681EB9" w:rsidP="00681EB9">
      <w:pPr>
        <w:spacing w:after="0" w:line="240" w:lineRule="auto"/>
      </w:pPr>
      <w:r>
        <w:separator/>
      </w:r>
    </w:p>
  </w:endnote>
  <w:endnote w:type="continuationSeparator" w:id="0">
    <w:p w14:paraId="76A2C0AC" w14:textId="77777777" w:rsidR="00681EB9" w:rsidRDefault="00681EB9" w:rsidP="0068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B17B" w14:textId="77777777" w:rsidR="0033648C" w:rsidRPr="000D52C0" w:rsidRDefault="0033648C" w:rsidP="0033648C">
    <w:pPr>
      <w:pStyle w:val="NoSpacing"/>
      <w:rPr>
        <w:rFonts w:cs="Calibri"/>
        <w:b/>
        <w:bCs/>
        <w:color w:val="7030A0"/>
      </w:rPr>
    </w:pPr>
    <w:r w:rsidRPr="000D52C0">
      <w:rPr>
        <w:rFonts w:cs="Calibri"/>
        <w:b/>
        <w:bCs/>
        <w:color w:val="7030A0"/>
        <w:sz w:val="16"/>
        <w:szCs w:val="16"/>
      </w:rPr>
      <w:t xml:space="preserve">Chair                    </w:t>
    </w:r>
    <w:r w:rsidRPr="000D52C0">
      <w:rPr>
        <w:rFonts w:cs="Calibri"/>
        <w:b/>
        <w:bCs/>
        <w:color w:val="7030A0"/>
        <w:sz w:val="16"/>
        <w:szCs w:val="16"/>
      </w:rPr>
      <w:tab/>
      <w:t xml:space="preserve"> Chief Executive</w:t>
    </w:r>
    <w:r w:rsidRPr="000D52C0">
      <w:rPr>
        <w:rFonts w:cs="Calibri"/>
        <w:b/>
        <w:bCs/>
        <w:color w:val="7030A0"/>
      </w:rPr>
      <w:tab/>
    </w:r>
  </w:p>
  <w:p w14:paraId="30E665F2" w14:textId="77777777" w:rsidR="0033648C" w:rsidRPr="000D52C0" w:rsidRDefault="0033648C" w:rsidP="0033648C">
    <w:pPr>
      <w:pStyle w:val="NoSpacing"/>
      <w:rPr>
        <w:rFonts w:cs="Calibri"/>
        <w:sz w:val="18"/>
        <w:szCs w:val="18"/>
      </w:rPr>
    </w:pPr>
    <w:r w:rsidRPr="000D52C0">
      <w:rPr>
        <w:rFonts w:cs="Calibri"/>
        <w:sz w:val="18"/>
        <w:szCs w:val="18"/>
      </w:rPr>
      <w:t>Deborah Lincoln       Joseph Smith</w:t>
    </w:r>
  </w:p>
  <w:p w14:paraId="11E1B97A" w14:textId="77777777" w:rsidR="0033648C" w:rsidRPr="000D52C0" w:rsidRDefault="0033648C" w:rsidP="0033648C">
    <w:pPr>
      <w:pStyle w:val="Footer"/>
      <w:rPr>
        <w:rFonts w:ascii="Calibri" w:hAnsi="Calibri" w:cs="Calibri"/>
        <w:b/>
        <w:color w:val="7030A0"/>
        <w:sz w:val="16"/>
        <w:szCs w:val="16"/>
      </w:rPr>
    </w:pPr>
  </w:p>
  <w:p w14:paraId="1B953884" w14:textId="77777777" w:rsidR="0033648C" w:rsidRPr="000D52C0" w:rsidRDefault="0033648C" w:rsidP="0033648C">
    <w:pPr>
      <w:pStyle w:val="Footer"/>
      <w:rPr>
        <w:rFonts w:ascii="Calibri" w:hAnsi="Calibri" w:cs="Calibri"/>
        <w:b/>
        <w:color w:val="7030A0"/>
        <w:sz w:val="16"/>
        <w:szCs w:val="16"/>
      </w:rPr>
    </w:pPr>
    <w:r w:rsidRPr="000D52C0">
      <w:rPr>
        <w:rFonts w:ascii="Calibri" w:hAnsi="Calibri" w:cs="Calibri"/>
        <w:b/>
        <w:color w:val="7030A0"/>
        <w:sz w:val="16"/>
        <w:szCs w:val="16"/>
      </w:rPr>
      <w:t>Council</w:t>
    </w:r>
  </w:p>
  <w:p w14:paraId="46A5E676" w14:textId="77777777" w:rsidR="0033648C" w:rsidRPr="00A90733" w:rsidRDefault="0033648C" w:rsidP="0033648C">
    <w:pPr>
      <w:pStyle w:val="Footer"/>
      <w:rPr>
        <w:rFonts w:ascii="Calibri" w:hAnsi="Calibri" w:cs="Calibri"/>
        <w:b/>
        <w:color w:val="7030A0"/>
        <w:sz w:val="16"/>
        <w:szCs w:val="16"/>
      </w:rPr>
    </w:pPr>
    <w:r>
      <w:rPr>
        <w:rFonts w:ascii="Calibri" w:hAnsi="Calibri" w:cs="Calibri"/>
        <w:sz w:val="16"/>
        <w:szCs w:val="16"/>
      </w:rPr>
      <w:t>Aidan Grounds</w:t>
    </w:r>
    <w:r w:rsidRPr="000D52C0">
      <w:rPr>
        <w:rFonts w:ascii="Calibri" w:hAnsi="Calibri" w:cs="Calibri"/>
        <w:color w:val="FF0000"/>
        <w:sz w:val="16"/>
        <w:szCs w:val="16"/>
      </w:rPr>
      <w:t xml:space="preserve"> </w:t>
    </w:r>
    <w:r w:rsidRPr="000D52C0">
      <w:rPr>
        <w:rFonts w:ascii="Calibri" w:hAnsi="Calibri" w:cs="Calibri"/>
        <w:b/>
        <w:color w:val="7030A0"/>
        <w:sz w:val="16"/>
        <w:szCs w:val="16"/>
      </w:rPr>
      <w:t>/</w:t>
    </w:r>
    <w:r w:rsidRPr="000D52C0">
      <w:rPr>
        <w:rFonts w:ascii="Calibri" w:hAnsi="Calibri" w:cs="Calibri"/>
        <w:color w:val="7030A0"/>
        <w:sz w:val="16"/>
        <w:szCs w:val="16"/>
      </w:rPr>
      <w:t xml:space="preserve"> </w:t>
    </w:r>
    <w:r w:rsidRPr="00587D45">
      <w:rPr>
        <w:rFonts w:ascii="Calibri" w:hAnsi="Calibri" w:cs="Calibri"/>
        <w:sz w:val="16"/>
        <w:szCs w:val="16"/>
      </w:rPr>
      <w:t xml:space="preserve">Becky Barber </w:t>
    </w:r>
    <w:r w:rsidRPr="000D52C0">
      <w:rPr>
        <w:rFonts w:ascii="Calibri" w:hAnsi="Calibri" w:cs="Calibri"/>
        <w:b/>
        <w:color w:val="7030A0"/>
        <w:sz w:val="16"/>
        <w:szCs w:val="16"/>
      </w:rPr>
      <w:t>/</w:t>
    </w:r>
    <w:r>
      <w:rPr>
        <w:rFonts w:ascii="Calibri" w:hAnsi="Calibri" w:cs="Calibri"/>
        <w:b/>
        <w:color w:val="7030A0"/>
        <w:sz w:val="16"/>
        <w:szCs w:val="16"/>
      </w:rPr>
      <w:t xml:space="preserve"> </w:t>
    </w:r>
    <w:r w:rsidRPr="00587D45">
      <w:rPr>
        <w:rFonts w:ascii="Calibri" w:hAnsi="Calibri" w:cs="Calibri"/>
        <w:bCs/>
        <w:sz w:val="16"/>
        <w:szCs w:val="16"/>
      </w:rPr>
      <w:t>Charlotte Longstaff</w:t>
    </w:r>
    <w:r w:rsidRPr="00587D45">
      <w:rPr>
        <w:rFonts w:ascii="Calibri" w:hAnsi="Calibri" w:cs="Calibri"/>
        <w:b/>
        <w:sz w:val="16"/>
        <w:szCs w:val="16"/>
      </w:rPr>
      <w:t xml:space="preserve"> </w:t>
    </w:r>
    <w:r w:rsidRPr="000D52C0">
      <w:rPr>
        <w:rFonts w:ascii="Calibri" w:hAnsi="Calibri" w:cs="Calibri"/>
        <w:b/>
        <w:color w:val="7030A0"/>
        <w:sz w:val="16"/>
        <w:szCs w:val="16"/>
      </w:rPr>
      <w:t>/</w:t>
    </w:r>
    <w:r>
      <w:rPr>
        <w:rFonts w:ascii="Calibri" w:hAnsi="Calibri" w:cs="Calibri"/>
        <w:b/>
        <w:color w:val="7030A0"/>
        <w:sz w:val="16"/>
        <w:szCs w:val="16"/>
      </w:rPr>
      <w:t xml:space="preserve"> </w:t>
    </w:r>
    <w:r w:rsidRPr="00587D45">
      <w:rPr>
        <w:rFonts w:ascii="Calibri" w:hAnsi="Calibri" w:cs="Calibri"/>
        <w:bCs/>
        <w:sz w:val="16"/>
        <w:szCs w:val="16"/>
      </w:rPr>
      <w:t>Janet Powell</w:t>
    </w:r>
    <w:r w:rsidRPr="00587D45">
      <w:rPr>
        <w:rFonts w:ascii="Calibri" w:hAnsi="Calibri" w:cs="Calibri"/>
        <w:b/>
        <w:sz w:val="16"/>
        <w:szCs w:val="16"/>
      </w:rPr>
      <w:t xml:space="preserve"> </w:t>
    </w:r>
    <w:r w:rsidRPr="000D52C0">
      <w:rPr>
        <w:rFonts w:ascii="Calibri" w:hAnsi="Calibri" w:cs="Calibri"/>
        <w:b/>
        <w:color w:val="7030A0"/>
        <w:sz w:val="16"/>
        <w:szCs w:val="16"/>
      </w:rPr>
      <w:t>/</w:t>
    </w:r>
    <w:r>
      <w:rPr>
        <w:rFonts w:ascii="Calibri" w:hAnsi="Calibri" w:cs="Calibri"/>
        <w:b/>
        <w:color w:val="7030A0"/>
        <w:sz w:val="16"/>
        <w:szCs w:val="16"/>
      </w:rPr>
      <w:t xml:space="preserve"> </w:t>
    </w:r>
    <w:r w:rsidRPr="00587D45">
      <w:rPr>
        <w:rFonts w:ascii="Calibri" w:hAnsi="Calibri" w:cs="Calibri"/>
        <w:bCs/>
        <w:sz w:val="16"/>
        <w:szCs w:val="16"/>
      </w:rPr>
      <w:t>Lisa Popham</w:t>
    </w:r>
    <w:r w:rsidRPr="00587D45">
      <w:rPr>
        <w:rFonts w:ascii="Calibri" w:hAnsi="Calibri" w:cs="Calibri"/>
        <w:b/>
        <w:sz w:val="16"/>
        <w:szCs w:val="16"/>
      </w:rPr>
      <w:t xml:space="preserve"> </w:t>
    </w:r>
    <w:r w:rsidRPr="000D52C0">
      <w:rPr>
        <w:rFonts w:ascii="Calibri" w:hAnsi="Calibri" w:cs="Calibri"/>
        <w:b/>
        <w:color w:val="7030A0"/>
        <w:sz w:val="16"/>
        <w:szCs w:val="16"/>
      </w:rPr>
      <w:t>/</w:t>
    </w:r>
    <w:r>
      <w:rPr>
        <w:rFonts w:ascii="Calibri" w:hAnsi="Calibri" w:cs="Calibri"/>
        <w:b/>
        <w:color w:val="7030A0"/>
        <w:sz w:val="16"/>
        <w:szCs w:val="16"/>
      </w:rPr>
      <w:t xml:space="preserve"> </w:t>
    </w:r>
    <w:r w:rsidRPr="00587D45">
      <w:rPr>
        <w:rFonts w:ascii="Calibri" w:hAnsi="Calibri" w:cs="Calibri"/>
        <w:bCs/>
        <w:sz w:val="16"/>
        <w:szCs w:val="16"/>
      </w:rPr>
      <w:t>Mark Twum-Ampofo</w:t>
    </w:r>
    <w:r w:rsidRPr="00587D45">
      <w:rPr>
        <w:rFonts w:ascii="Calibri" w:hAnsi="Calibri" w:cs="Calibri"/>
        <w:b/>
        <w:sz w:val="16"/>
        <w:szCs w:val="16"/>
      </w:rPr>
      <w:t xml:space="preserve"> </w:t>
    </w:r>
    <w:r w:rsidRPr="000D52C0">
      <w:rPr>
        <w:rFonts w:ascii="Calibri" w:hAnsi="Calibri" w:cs="Calibri"/>
        <w:b/>
        <w:color w:val="7030A0"/>
        <w:sz w:val="16"/>
        <w:szCs w:val="16"/>
      </w:rPr>
      <w:t>/</w:t>
    </w:r>
    <w:r>
      <w:rPr>
        <w:rFonts w:ascii="Calibri" w:hAnsi="Calibri" w:cs="Calibri"/>
        <w:b/>
        <w:color w:val="7030A0"/>
        <w:sz w:val="16"/>
        <w:szCs w:val="16"/>
      </w:rPr>
      <w:t xml:space="preserve"> </w:t>
    </w:r>
    <w:r w:rsidRPr="00587D45">
      <w:rPr>
        <w:rFonts w:ascii="Calibri" w:hAnsi="Calibri" w:cs="Calibri"/>
        <w:bCs/>
        <w:sz w:val="16"/>
        <w:szCs w:val="16"/>
      </w:rPr>
      <w:t>Nicola Seed</w:t>
    </w:r>
    <w:r w:rsidRPr="00587D45">
      <w:rPr>
        <w:rFonts w:ascii="Calibri" w:hAnsi="Calibri" w:cs="Calibri"/>
        <w:b/>
        <w:sz w:val="16"/>
        <w:szCs w:val="16"/>
      </w:rPr>
      <w:t xml:space="preserve"> </w:t>
    </w:r>
    <w:r w:rsidRPr="00DB36D5">
      <w:rPr>
        <w:rFonts w:ascii="Calibri" w:hAnsi="Calibri" w:cs="Calibri"/>
        <w:bCs/>
        <w:sz w:val="16"/>
        <w:szCs w:val="16"/>
      </w:rPr>
      <w:t>/ Rachael Twumasi-Corson /</w:t>
    </w:r>
    <w:r w:rsidRPr="00DB36D5">
      <w:rPr>
        <w:rFonts w:ascii="Calibri" w:hAnsi="Calibri" w:cs="Calibri"/>
        <w:b/>
        <w:sz w:val="16"/>
        <w:szCs w:val="16"/>
      </w:rPr>
      <w:t xml:space="preserve"> </w:t>
    </w:r>
    <w:r w:rsidRPr="00587D45">
      <w:rPr>
        <w:rFonts w:ascii="Calibri" w:hAnsi="Calibri" w:cs="Calibri"/>
        <w:bCs/>
        <w:sz w:val="16"/>
        <w:szCs w:val="16"/>
      </w:rPr>
      <w:t>Richard Darbourne</w:t>
    </w:r>
    <w:r>
      <w:rPr>
        <w:rFonts w:ascii="Calibri" w:hAnsi="Calibri" w:cs="Calibri"/>
        <w:b/>
        <w:sz w:val="16"/>
        <w:szCs w:val="16"/>
      </w:rPr>
      <w:t xml:space="preserve"> </w:t>
    </w:r>
    <w:r w:rsidRPr="000D52C0">
      <w:rPr>
        <w:rFonts w:ascii="Calibri" w:hAnsi="Calibri" w:cs="Calibri"/>
        <w:b/>
        <w:color w:val="7030A0"/>
        <w:sz w:val="16"/>
        <w:szCs w:val="16"/>
      </w:rPr>
      <w:t>/</w:t>
    </w:r>
    <w:r>
      <w:rPr>
        <w:rFonts w:ascii="Calibri" w:hAnsi="Calibri" w:cs="Calibri"/>
        <w:b/>
        <w:color w:val="7030A0"/>
        <w:sz w:val="16"/>
        <w:szCs w:val="16"/>
      </w:rPr>
      <w:t xml:space="preserve"> </w:t>
    </w:r>
    <w:r w:rsidRPr="00587D45">
      <w:rPr>
        <w:rFonts w:ascii="Calibri" w:hAnsi="Calibri" w:cs="Calibri"/>
        <w:bCs/>
        <w:sz w:val="16"/>
        <w:szCs w:val="16"/>
      </w:rPr>
      <w:t>Tracey Childs</w:t>
    </w:r>
    <w:r w:rsidRPr="00587D45">
      <w:rPr>
        <w:rFonts w:ascii="Calibri" w:hAnsi="Calibri" w:cs="Calibri"/>
        <w:b/>
        <w:sz w:val="16"/>
        <w:szCs w:val="16"/>
      </w:rPr>
      <w:t xml:space="preserve"> </w:t>
    </w:r>
    <w:r w:rsidRPr="000D52C0">
      <w:rPr>
        <w:rFonts w:ascii="Calibri" w:hAnsi="Calibri" w:cs="Calibri"/>
        <w:b/>
        <w:color w:val="7030A0"/>
        <w:sz w:val="16"/>
        <w:szCs w:val="16"/>
      </w:rPr>
      <w:t>/</w:t>
    </w:r>
    <w:r>
      <w:rPr>
        <w:rFonts w:ascii="Calibri" w:hAnsi="Calibri" w:cs="Calibri"/>
        <w:b/>
        <w:color w:val="7030A0"/>
        <w:sz w:val="16"/>
        <w:szCs w:val="16"/>
      </w:rPr>
      <w:t xml:space="preserve"> </w:t>
    </w:r>
    <w:r w:rsidRPr="00587D45">
      <w:rPr>
        <w:rFonts w:ascii="Calibri" w:hAnsi="Calibri" w:cs="Calibri"/>
        <w:bCs/>
        <w:sz w:val="16"/>
        <w:szCs w:val="16"/>
      </w:rPr>
      <w:t>William Village</w:t>
    </w:r>
    <w:r w:rsidRPr="00587D45">
      <w:rPr>
        <w:rFonts w:ascii="Calibri" w:hAnsi="Calibri" w:cs="Calibri"/>
        <w:b/>
        <w:sz w:val="16"/>
        <w:szCs w:val="16"/>
      </w:rPr>
      <w:t xml:space="preserve"> </w:t>
    </w:r>
  </w:p>
  <w:p w14:paraId="658713C8" w14:textId="77777777" w:rsidR="0033648C" w:rsidRDefault="0033648C" w:rsidP="0033648C">
    <w:pPr>
      <w:pStyle w:val="Footer"/>
    </w:pPr>
    <w:r w:rsidRPr="000D52C0">
      <w:rPr>
        <w:rFonts w:ascii="Calibri" w:hAnsi="Calibri" w:cs="Calibri"/>
        <w:noProof/>
      </w:rPr>
      <w:drawing>
        <wp:anchor distT="0" distB="0" distL="114300" distR="114300" simplePos="0" relativeHeight="251661312" behindDoc="1" locked="0" layoutInCell="1" allowOverlap="1" wp14:anchorId="75F9E040" wp14:editId="0E1CDD3B">
          <wp:simplePos x="0" y="0"/>
          <wp:positionH relativeFrom="column">
            <wp:posOffset>-379095</wp:posOffset>
          </wp:positionH>
          <wp:positionV relativeFrom="paragraph">
            <wp:posOffset>124460</wp:posOffset>
          </wp:positionV>
          <wp:extent cx="5731510" cy="622300"/>
          <wp:effectExtent l="0" t="0" r="2540" b="6350"/>
          <wp:wrapNone/>
          <wp:docPr id="124842788"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aphical user interface, text, application, emai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57692"/>
                  <a:stretch>
                    <a:fillRect/>
                  </a:stretch>
                </pic:blipFill>
                <pic:spPr bwMode="auto">
                  <a:xfrm>
                    <a:off x="0" y="0"/>
                    <a:ext cx="573151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ED479" w14:textId="77777777" w:rsidR="0033648C" w:rsidRPr="001120D9" w:rsidRDefault="0033648C" w:rsidP="0033648C">
    <w:pPr>
      <w:pStyle w:val="Footer"/>
    </w:pPr>
  </w:p>
  <w:p w14:paraId="15540FB4" w14:textId="77777777" w:rsidR="0033648C" w:rsidRDefault="0033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F751D" w14:textId="77777777" w:rsidR="00681EB9" w:rsidRDefault="00681EB9" w:rsidP="00681EB9">
      <w:pPr>
        <w:spacing w:after="0" w:line="240" w:lineRule="auto"/>
      </w:pPr>
      <w:r>
        <w:separator/>
      </w:r>
    </w:p>
  </w:footnote>
  <w:footnote w:type="continuationSeparator" w:id="0">
    <w:p w14:paraId="553AF523" w14:textId="77777777" w:rsidR="00681EB9" w:rsidRDefault="00681EB9" w:rsidP="0068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B8D04" w14:textId="77777777" w:rsidR="00CB33DC" w:rsidRDefault="00CB33DC" w:rsidP="00CB33DC">
    <w:pPr>
      <w:pStyle w:val="Header"/>
      <w:rPr>
        <w:sz w:val="16"/>
      </w:rPr>
    </w:pPr>
    <w:r>
      <w:rPr>
        <w:noProof/>
        <w:lang w:eastAsia="en-GB"/>
      </w:rPr>
      <w:drawing>
        <wp:anchor distT="0" distB="0" distL="114300" distR="114300" simplePos="0" relativeHeight="251659264" behindDoc="1" locked="0" layoutInCell="1" allowOverlap="1" wp14:anchorId="41E84F96" wp14:editId="5AF06609">
          <wp:simplePos x="0" y="0"/>
          <wp:positionH relativeFrom="column">
            <wp:posOffset>5052060</wp:posOffset>
          </wp:positionH>
          <wp:positionV relativeFrom="paragraph">
            <wp:posOffset>7620</wp:posOffset>
          </wp:positionV>
          <wp:extent cx="1136015" cy="802640"/>
          <wp:effectExtent l="0" t="0" r="6985" b="0"/>
          <wp:wrapTight wrapText="bothSides">
            <wp:wrapPolygon edited="0">
              <wp:start x="0" y="0"/>
              <wp:lineTo x="0" y="21019"/>
              <wp:lineTo x="21371" y="21019"/>
              <wp:lineTo x="21371" y="0"/>
              <wp:lineTo x="0" y="0"/>
            </wp:wrapPolygon>
          </wp:wrapTight>
          <wp:docPr id="1"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015" cy="802640"/>
                  </a:xfrm>
                  <a:prstGeom prst="rect">
                    <a:avLst/>
                  </a:prstGeom>
                </pic:spPr>
              </pic:pic>
            </a:graphicData>
          </a:graphic>
          <wp14:sizeRelH relativeFrom="page">
            <wp14:pctWidth>0</wp14:pctWidth>
          </wp14:sizeRelH>
          <wp14:sizeRelV relativeFrom="page">
            <wp14:pctHeight>0</wp14:pctHeight>
          </wp14:sizeRelV>
        </wp:anchor>
      </w:drawing>
    </w:r>
    <w:r>
      <w:rPr>
        <w:sz w:val="16"/>
      </w:rPr>
      <w:t>32 Rose Street</w:t>
    </w:r>
  </w:p>
  <w:p w14:paraId="353DAE3E" w14:textId="77777777" w:rsidR="00CB33DC" w:rsidRDefault="00CB33DC" w:rsidP="00CB33DC">
    <w:pPr>
      <w:pStyle w:val="Header"/>
      <w:rPr>
        <w:sz w:val="16"/>
      </w:rPr>
    </w:pPr>
    <w:r>
      <w:rPr>
        <w:sz w:val="16"/>
      </w:rPr>
      <w:t>London, WC2E 9ET</w:t>
    </w:r>
  </w:p>
  <w:p w14:paraId="1A52478F" w14:textId="77777777" w:rsidR="00CB33DC" w:rsidRPr="007034A7" w:rsidRDefault="00CB33DC" w:rsidP="00CB33DC">
    <w:pPr>
      <w:pStyle w:val="Header"/>
      <w:rPr>
        <w:sz w:val="4"/>
      </w:rPr>
    </w:pPr>
  </w:p>
  <w:p w14:paraId="618FF3EB" w14:textId="77777777" w:rsidR="00CB33DC" w:rsidRDefault="00CB33DC" w:rsidP="00CB33DC">
    <w:pPr>
      <w:pStyle w:val="Header"/>
      <w:rPr>
        <w:color w:val="000000" w:themeColor="text1"/>
        <w:sz w:val="16"/>
      </w:rPr>
    </w:pPr>
    <w:r>
      <w:rPr>
        <w:color w:val="7030A0"/>
        <w:sz w:val="16"/>
      </w:rPr>
      <w:t xml:space="preserve">telephone: </w:t>
    </w:r>
    <w:r>
      <w:rPr>
        <w:color w:val="000000" w:themeColor="text1"/>
        <w:sz w:val="16"/>
      </w:rPr>
      <w:t>+44 (0) 20 7557 6737</w:t>
    </w:r>
  </w:p>
  <w:p w14:paraId="6A8D5656" w14:textId="77777777" w:rsidR="00CB33DC" w:rsidRDefault="00CB33DC" w:rsidP="00CB33DC">
    <w:pPr>
      <w:pStyle w:val="Header"/>
      <w:rPr>
        <w:sz w:val="16"/>
      </w:rPr>
    </w:pPr>
    <w:r>
      <w:rPr>
        <w:color w:val="7030A0"/>
        <w:sz w:val="16"/>
      </w:rPr>
      <w:t xml:space="preserve">email: </w:t>
    </w:r>
    <w:hyperlink r:id="rId2" w:history="1">
      <w:r w:rsidRPr="007034A7">
        <w:rPr>
          <w:rStyle w:val="Hyperlink"/>
          <w:color w:val="000000" w:themeColor="text1"/>
          <w:sz w:val="16"/>
        </w:rPr>
        <w:t>enquiries@stageone.uk.com</w:t>
      </w:r>
    </w:hyperlink>
  </w:p>
  <w:p w14:paraId="4B360486" w14:textId="77777777" w:rsidR="00CB33DC" w:rsidRPr="007034A7" w:rsidRDefault="00CB33DC" w:rsidP="00CB33DC">
    <w:pPr>
      <w:pStyle w:val="Header"/>
      <w:rPr>
        <w:sz w:val="8"/>
      </w:rPr>
    </w:pPr>
  </w:p>
  <w:p w14:paraId="72585601" w14:textId="77777777" w:rsidR="00CB33DC" w:rsidRPr="00C742DD" w:rsidRDefault="00CB33DC" w:rsidP="00CB33DC">
    <w:pPr>
      <w:pStyle w:val="Header"/>
      <w:rPr>
        <w:b/>
        <w:color w:val="7030A0"/>
        <w:sz w:val="32"/>
      </w:rPr>
    </w:pPr>
    <w:r w:rsidRPr="00C742DD">
      <w:rPr>
        <w:b/>
        <w:color w:val="7030A0"/>
      </w:rPr>
      <w:t>stageone.uk.com</w:t>
    </w:r>
  </w:p>
  <w:p w14:paraId="280EE278" w14:textId="53AA6117" w:rsidR="00681EB9" w:rsidRDefault="00681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2363"/>
    <w:multiLevelType w:val="hybridMultilevel"/>
    <w:tmpl w:val="E81AE18A"/>
    <w:lvl w:ilvl="0" w:tplc="8C18F22A">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876C2"/>
    <w:multiLevelType w:val="hybridMultilevel"/>
    <w:tmpl w:val="F252F8DE"/>
    <w:lvl w:ilvl="0" w:tplc="91E2FB78">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930354">
    <w:abstractNumId w:val="0"/>
  </w:num>
  <w:num w:numId="2" w16cid:durableId="1604025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C6"/>
    <w:rsid w:val="00003255"/>
    <w:rsid w:val="00010EEB"/>
    <w:rsid w:val="0002549A"/>
    <w:rsid w:val="0004583B"/>
    <w:rsid w:val="00066BEC"/>
    <w:rsid w:val="000735EE"/>
    <w:rsid w:val="00080089"/>
    <w:rsid w:val="000814E3"/>
    <w:rsid w:val="00086D8B"/>
    <w:rsid w:val="000A20BD"/>
    <w:rsid w:val="000B46B4"/>
    <w:rsid w:val="000D175E"/>
    <w:rsid w:val="000D528A"/>
    <w:rsid w:val="000F01BA"/>
    <w:rsid w:val="000F4770"/>
    <w:rsid w:val="001003BE"/>
    <w:rsid w:val="00103132"/>
    <w:rsid w:val="00106F85"/>
    <w:rsid w:val="00111941"/>
    <w:rsid w:val="00112E50"/>
    <w:rsid w:val="00131328"/>
    <w:rsid w:val="0014371E"/>
    <w:rsid w:val="00147AC8"/>
    <w:rsid w:val="00170209"/>
    <w:rsid w:val="0017474B"/>
    <w:rsid w:val="00180191"/>
    <w:rsid w:val="00186592"/>
    <w:rsid w:val="00197151"/>
    <w:rsid w:val="001D4A4E"/>
    <w:rsid w:val="001D5049"/>
    <w:rsid w:val="001E4305"/>
    <w:rsid w:val="001E7507"/>
    <w:rsid w:val="00202459"/>
    <w:rsid w:val="00224788"/>
    <w:rsid w:val="00226B08"/>
    <w:rsid w:val="002276B2"/>
    <w:rsid w:val="00227978"/>
    <w:rsid w:val="0023134E"/>
    <w:rsid w:val="00234A91"/>
    <w:rsid w:val="00235D6D"/>
    <w:rsid w:val="0023676A"/>
    <w:rsid w:val="00276178"/>
    <w:rsid w:val="002A7F39"/>
    <w:rsid w:val="002C5B15"/>
    <w:rsid w:val="002C76DA"/>
    <w:rsid w:val="002D71B3"/>
    <w:rsid w:val="002E48CE"/>
    <w:rsid w:val="002F3206"/>
    <w:rsid w:val="00303111"/>
    <w:rsid w:val="00310971"/>
    <w:rsid w:val="00314885"/>
    <w:rsid w:val="00317F53"/>
    <w:rsid w:val="00325794"/>
    <w:rsid w:val="0033384A"/>
    <w:rsid w:val="0033648C"/>
    <w:rsid w:val="00337FD2"/>
    <w:rsid w:val="00362988"/>
    <w:rsid w:val="00365E27"/>
    <w:rsid w:val="0037311E"/>
    <w:rsid w:val="003925F7"/>
    <w:rsid w:val="003A511D"/>
    <w:rsid w:val="003C43D0"/>
    <w:rsid w:val="003C4EB5"/>
    <w:rsid w:val="004075FC"/>
    <w:rsid w:val="0043015E"/>
    <w:rsid w:val="00430AE2"/>
    <w:rsid w:val="00437456"/>
    <w:rsid w:val="004449CF"/>
    <w:rsid w:val="00451647"/>
    <w:rsid w:val="0046068E"/>
    <w:rsid w:val="00494539"/>
    <w:rsid w:val="004959FE"/>
    <w:rsid w:val="00496CD0"/>
    <w:rsid w:val="004A3EEF"/>
    <w:rsid w:val="004B1945"/>
    <w:rsid w:val="004B2BAA"/>
    <w:rsid w:val="004C3C1C"/>
    <w:rsid w:val="004C4857"/>
    <w:rsid w:val="004D1F4F"/>
    <w:rsid w:val="004D2485"/>
    <w:rsid w:val="004F776F"/>
    <w:rsid w:val="005019A5"/>
    <w:rsid w:val="00501B6C"/>
    <w:rsid w:val="0051058D"/>
    <w:rsid w:val="00531C76"/>
    <w:rsid w:val="0054030D"/>
    <w:rsid w:val="00541031"/>
    <w:rsid w:val="0054639E"/>
    <w:rsid w:val="00554794"/>
    <w:rsid w:val="005819EA"/>
    <w:rsid w:val="00581B66"/>
    <w:rsid w:val="0058366F"/>
    <w:rsid w:val="005C4291"/>
    <w:rsid w:val="005E02E9"/>
    <w:rsid w:val="005E59F9"/>
    <w:rsid w:val="005E5CE8"/>
    <w:rsid w:val="00600F16"/>
    <w:rsid w:val="00611923"/>
    <w:rsid w:val="0061653B"/>
    <w:rsid w:val="00617861"/>
    <w:rsid w:val="006208D5"/>
    <w:rsid w:val="00627BC4"/>
    <w:rsid w:val="006332CD"/>
    <w:rsid w:val="00645A57"/>
    <w:rsid w:val="00647D75"/>
    <w:rsid w:val="0065059C"/>
    <w:rsid w:val="00681EB9"/>
    <w:rsid w:val="006820C2"/>
    <w:rsid w:val="00684B53"/>
    <w:rsid w:val="006C18F2"/>
    <w:rsid w:val="006D1D80"/>
    <w:rsid w:val="006F0955"/>
    <w:rsid w:val="006F4D40"/>
    <w:rsid w:val="00706320"/>
    <w:rsid w:val="00712744"/>
    <w:rsid w:val="00717DDF"/>
    <w:rsid w:val="00723994"/>
    <w:rsid w:val="00726399"/>
    <w:rsid w:val="00752FFB"/>
    <w:rsid w:val="00757454"/>
    <w:rsid w:val="007632B0"/>
    <w:rsid w:val="00777161"/>
    <w:rsid w:val="00781687"/>
    <w:rsid w:val="00787A6F"/>
    <w:rsid w:val="007D5A56"/>
    <w:rsid w:val="007E21C5"/>
    <w:rsid w:val="007F0B6A"/>
    <w:rsid w:val="008053C6"/>
    <w:rsid w:val="00807DAF"/>
    <w:rsid w:val="00811CA8"/>
    <w:rsid w:val="00817BD4"/>
    <w:rsid w:val="00826D2C"/>
    <w:rsid w:val="008300F3"/>
    <w:rsid w:val="00831EF8"/>
    <w:rsid w:val="00835F50"/>
    <w:rsid w:val="0084688F"/>
    <w:rsid w:val="008626B7"/>
    <w:rsid w:val="00862D94"/>
    <w:rsid w:val="00863EB5"/>
    <w:rsid w:val="00871E34"/>
    <w:rsid w:val="008813A6"/>
    <w:rsid w:val="00894D71"/>
    <w:rsid w:val="008B215A"/>
    <w:rsid w:val="008C3092"/>
    <w:rsid w:val="008F0F3D"/>
    <w:rsid w:val="009029C9"/>
    <w:rsid w:val="009045D6"/>
    <w:rsid w:val="00935F44"/>
    <w:rsid w:val="009375CD"/>
    <w:rsid w:val="0095044D"/>
    <w:rsid w:val="00951B1F"/>
    <w:rsid w:val="00974CBE"/>
    <w:rsid w:val="009B23F2"/>
    <w:rsid w:val="009C67B0"/>
    <w:rsid w:val="009D382E"/>
    <w:rsid w:val="009E7BCE"/>
    <w:rsid w:val="009F6CD1"/>
    <w:rsid w:val="00A14656"/>
    <w:rsid w:val="00A3000B"/>
    <w:rsid w:val="00A3562B"/>
    <w:rsid w:val="00A4451E"/>
    <w:rsid w:val="00A55E80"/>
    <w:rsid w:val="00A640A8"/>
    <w:rsid w:val="00A64D95"/>
    <w:rsid w:val="00A74628"/>
    <w:rsid w:val="00A83617"/>
    <w:rsid w:val="00A8628F"/>
    <w:rsid w:val="00A872FF"/>
    <w:rsid w:val="00A9559C"/>
    <w:rsid w:val="00AA21E7"/>
    <w:rsid w:val="00AA4658"/>
    <w:rsid w:val="00AA7068"/>
    <w:rsid w:val="00AC7530"/>
    <w:rsid w:val="00AE1B08"/>
    <w:rsid w:val="00AF6007"/>
    <w:rsid w:val="00AF654B"/>
    <w:rsid w:val="00AF7CAB"/>
    <w:rsid w:val="00B176E5"/>
    <w:rsid w:val="00B23658"/>
    <w:rsid w:val="00B24B6B"/>
    <w:rsid w:val="00B52A1B"/>
    <w:rsid w:val="00B53126"/>
    <w:rsid w:val="00B9679D"/>
    <w:rsid w:val="00BA0593"/>
    <w:rsid w:val="00BA202C"/>
    <w:rsid w:val="00BA49F6"/>
    <w:rsid w:val="00BC5A65"/>
    <w:rsid w:val="00BF5946"/>
    <w:rsid w:val="00BF6712"/>
    <w:rsid w:val="00C0476C"/>
    <w:rsid w:val="00C20ACC"/>
    <w:rsid w:val="00C328CC"/>
    <w:rsid w:val="00C36016"/>
    <w:rsid w:val="00C40A29"/>
    <w:rsid w:val="00C633E4"/>
    <w:rsid w:val="00C76E5B"/>
    <w:rsid w:val="00C97787"/>
    <w:rsid w:val="00CB03C7"/>
    <w:rsid w:val="00CB14FD"/>
    <w:rsid w:val="00CB33DC"/>
    <w:rsid w:val="00CD01A9"/>
    <w:rsid w:val="00CD1BD8"/>
    <w:rsid w:val="00CF1835"/>
    <w:rsid w:val="00CF444F"/>
    <w:rsid w:val="00D04B9E"/>
    <w:rsid w:val="00D108DD"/>
    <w:rsid w:val="00D154CD"/>
    <w:rsid w:val="00D2249B"/>
    <w:rsid w:val="00D2795D"/>
    <w:rsid w:val="00D56002"/>
    <w:rsid w:val="00D60F8C"/>
    <w:rsid w:val="00D9591E"/>
    <w:rsid w:val="00DA70CD"/>
    <w:rsid w:val="00DB5F92"/>
    <w:rsid w:val="00DB6C15"/>
    <w:rsid w:val="00DB71E2"/>
    <w:rsid w:val="00DC5DA8"/>
    <w:rsid w:val="00DC6A70"/>
    <w:rsid w:val="00DD5641"/>
    <w:rsid w:val="00DD571C"/>
    <w:rsid w:val="00DE6322"/>
    <w:rsid w:val="00DF4D51"/>
    <w:rsid w:val="00E0628E"/>
    <w:rsid w:val="00E063C1"/>
    <w:rsid w:val="00E24AC2"/>
    <w:rsid w:val="00E323B6"/>
    <w:rsid w:val="00E409AF"/>
    <w:rsid w:val="00E539F7"/>
    <w:rsid w:val="00E558D0"/>
    <w:rsid w:val="00E55D73"/>
    <w:rsid w:val="00E641CB"/>
    <w:rsid w:val="00E80B6B"/>
    <w:rsid w:val="00E8581E"/>
    <w:rsid w:val="00E85D84"/>
    <w:rsid w:val="00E974A4"/>
    <w:rsid w:val="00E97930"/>
    <w:rsid w:val="00EA1F8C"/>
    <w:rsid w:val="00EA55BA"/>
    <w:rsid w:val="00EA5FAD"/>
    <w:rsid w:val="00EB66FC"/>
    <w:rsid w:val="00EC7D85"/>
    <w:rsid w:val="00EF55E4"/>
    <w:rsid w:val="00F46E41"/>
    <w:rsid w:val="00F67297"/>
    <w:rsid w:val="00F731C7"/>
    <w:rsid w:val="00F77716"/>
    <w:rsid w:val="00F811EA"/>
    <w:rsid w:val="00F87A96"/>
    <w:rsid w:val="00FB6997"/>
    <w:rsid w:val="00FB76C2"/>
    <w:rsid w:val="00FB7B20"/>
    <w:rsid w:val="00FC7B79"/>
    <w:rsid w:val="00FE3195"/>
    <w:rsid w:val="6F9C8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77A4"/>
  <w15:chartTrackingRefBased/>
  <w15:docId w15:val="{60D47AFB-ABD7-448D-ADE9-71398EAF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3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3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3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3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3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3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3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3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3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3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3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3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3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3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3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3C6"/>
    <w:rPr>
      <w:rFonts w:eastAsiaTheme="majorEastAsia" w:cstheme="majorBidi"/>
      <w:color w:val="272727" w:themeColor="text1" w:themeTint="D8"/>
    </w:rPr>
  </w:style>
  <w:style w:type="paragraph" w:styleId="Title">
    <w:name w:val="Title"/>
    <w:basedOn w:val="Normal"/>
    <w:next w:val="Normal"/>
    <w:link w:val="TitleChar"/>
    <w:uiPriority w:val="10"/>
    <w:qFormat/>
    <w:rsid w:val="008053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3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3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3C6"/>
    <w:pPr>
      <w:spacing w:before="160"/>
      <w:jc w:val="center"/>
    </w:pPr>
    <w:rPr>
      <w:i/>
      <w:iCs/>
      <w:color w:val="404040" w:themeColor="text1" w:themeTint="BF"/>
    </w:rPr>
  </w:style>
  <w:style w:type="character" w:customStyle="1" w:styleId="QuoteChar">
    <w:name w:val="Quote Char"/>
    <w:basedOn w:val="DefaultParagraphFont"/>
    <w:link w:val="Quote"/>
    <w:uiPriority w:val="29"/>
    <w:rsid w:val="008053C6"/>
    <w:rPr>
      <w:i/>
      <w:iCs/>
      <w:color w:val="404040" w:themeColor="text1" w:themeTint="BF"/>
    </w:rPr>
  </w:style>
  <w:style w:type="paragraph" w:styleId="ListParagraph">
    <w:name w:val="List Paragraph"/>
    <w:basedOn w:val="Normal"/>
    <w:uiPriority w:val="34"/>
    <w:qFormat/>
    <w:rsid w:val="008053C6"/>
    <w:pPr>
      <w:ind w:left="720"/>
      <w:contextualSpacing/>
    </w:pPr>
  </w:style>
  <w:style w:type="character" w:styleId="IntenseEmphasis">
    <w:name w:val="Intense Emphasis"/>
    <w:basedOn w:val="DefaultParagraphFont"/>
    <w:uiPriority w:val="21"/>
    <w:qFormat/>
    <w:rsid w:val="008053C6"/>
    <w:rPr>
      <w:i/>
      <w:iCs/>
      <w:color w:val="0F4761" w:themeColor="accent1" w:themeShade="BF"/>
    </w:rPr>
  </w:style>
  <w:style w:type="paragraph" w:styleId="IntenseQuote">
    <w:name w:val="Intense Quote"/>
    <w:basedOn w:val="Normal"/>
    <w:next w:val="Normal"/>
    <w:link w:val="IntenseQuoteChar"/>
    <w:uiPriority w:val="30"/>
    <w:qFormat/>
    <w:rsid w:val="00805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3C6"/>
    <w:rPr>
      <w:i/>
      <w:iCs/>
      <w:color w:val="0F4761" w:themeColor="accent1" w:themeShade="BF"/>
    </w:rPr>
  </w:style>
  <w:style w:type="character" w:styleId="IntenseReference">
    <w:name w:val="Intense Reference"/>
    <w:basedOn w:val="DefaultParagraphFont"/>
    <w:uiPriority w:val="32"/>
    <w:qFormat/>
    <w:rsid w:val="008053C6"/>
    <w:rPr>
      <w:b/>
      <w:bCs/>
      <w:smallCaps/>
      <w:color w:val="0F4761" w:themeColor="accent1" w:themeShade="BF"/>
      <w:spacing w:val="5"/>
    </w:rPr>
  </w:style>
  <w:style w:type="character" w:styleId="Hyperlink">
    <w:name w:val="Hyperlink"/>
    <w:basedOn w:val="DefaultParagraphFont"/>
    <w:uiPriority w:val="99"/>
    <w:unhideWhenUsed/>
    <w:rsid w:val="00726399"/>
    <w:rPr>
      <w:color w:val="467886" w:themeColor="hyperlink"/>
      <w:u w:val="single"/>
    </w:rPr>
  </w:style>
  <w:style w:type="character" w:styleId="UnresolvedMention">
    <w:name w:val="Unresolved Mention"/>
    <w:basedOn w:val="DefaultParagraphFont"/>
    <w:uiPriority w:val="99"/>
    <w:semiHidden/>
    <w:unhideWhenUsed/>
    <w:rsid w:val="006F0955"/>
    <w:rPr>
      <w:color w:val="605E5C"/>
      <w:shd w:val="clear" w:color="auto" w:fill="E1DFDD"/>
    </w:rPr>
  </w:style>
  <w:style w:type="table" w:styleId="TableGrid">
    <w:name w:val="Table Grid"/>
    <w:basedOn w:val="TableNormal"/>
    <w:uiPriority w:val="59"/>
    <w:unhideWhenUsed/>
    <w:rsid w:val="008626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75FC"/>
    <w:rPr>
      <w:color w:val="96607D" w:themeColor="followedHyperlink"/>
      <w:u w:val="single"/>
    </w:rPr>
  </w:style>
  <w:style w:type="paragraph" w:styleId="Revision">
    <w:name w:val="Revision"/>
    <w:hidden/>
    <w:uiPriority w:val="99"/>
    <w:semiHidden/>
    <w:rsid w:val="00276178"/>
    <w:pPr>
      <w:spacing w:after="0" w:line="240" w:lineRule="auto"/>
    </w:pPr>
  </w:style>
  <w:style w:type="character" w:styleId="CommentReference">
    <w:name w:val="annotation reference"/>
    <w:basedOn w:val="DefaultParagraphFont"/>
    <w:uiPriority w:val="99"/>
    <w:semiHidden/>
    <w:unhideWhenUsed/>
    <w:rsid w:val="004B2BAA"/>
    <w:rPr>
      <w:sz w:val="16"/>
      <w:szCs w:val="16"/>
    </w:rPr>
  </w:style>
  <w:style w:type="paragraph" w:styleId="CommentText">
    <w:name w:val="annotation text"/>
    <w:basedOn w:val="Normal"/>
    <w:link w:val="CommentTextChar"/>
    <w:uiPriority w:val="99"/>
    <w:unhideWhenUsed/>
    <w:rsid w:val="004B2BAA"/>
    <w:pPr>
      <w:spacing w:line="240" w:lineRule="auto"/>
    </w:pPr>
    <w:rPr>
      <w:sz w:val="20"/>
      <w:szCs w:val="20"/>
    </w:rPr>
  </w:style>
  <w:style w:type="character" w:customStyle="1" w:styleId="CommentTextChar">
    <w:name w:val="Comment Text Char"/>
    <w:basedOn w:val="DefaultParagraphFont"/>
    <w:link w:val="CommentText"/>
    <w:uiPriority w:val="99"/>
    <w:rsid w:val="004B2BAA"/>
    <w:rPr>
      <w:sz w:val="20"/>
      <w:szCs w:val="20"/>
    </w:rPr>
  </w:style>
  <w:style w:type="paragraph" w:styleId="CommentSubject">
    <w:name w:val="annotation subject"/>
    <w:basedOn w:val="CommentText"/>
    <w:next w:val="CommentText"/>
    <w:link w:val="CommentSubjectChar"/>
    <w:uiPriority w:val="99"/>
    <w:semiHidden/>
    <w:unhideWhenUsed/>
    <w:rsid w:val="004B2BAA"/>
    <w:rPr>
      <w:b/>
      <w:bCs/>
    </w:rPr>
  </w:style>
  <w:style w:type="character" w:customStyle="1" w:styleId="CommentSubjectChar">
    <w:name w:val="Comment Subject Char"/>
    <w:basedOn w:val="CommentTextChar"/>
    <w:link w:val="CommentSubject"/>
    <w:uiPriority w:val="99"/>
    <w:semiHidden/>
    <w:rsid w:val="004B2BAA"/>
    <w:rPr>
      <w:b/>
      <w:bCs/>
      <w:sz w:val="20"/>
      <w:szCs w:val="20"/>
    </w:rPr>
  </w:style>
  <w:style w:type="paragraph" w:styleId="Header">
    <w:name w:val="header"/>
    <w:basedOn w:val="Normal"/>
    <w:link w:val="HeaderChar"/>
    <w:uiPriority w:val="99"/>
    <w:unhideWhenUsed/>
    <w:rsid w:val="00681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EB9"/>
  </w:style>
  <w:style w:type="paragraph" w:styleId="Footer">
    <w:name w:val="footer"/>
    <w:basedOn w:val="Normal"/>
    <w:link w:val="FooterChar"/>
    <w:uiPriority w:val="99"/>
    <w:unhideWhenUsed/>
    <w:rsid w:val="00681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EB9"/>
  </w:style>
  <w:style w:type="paragraph" w:styleId="NoSpacing">
    <w:name w:val="No Spacing"/>
    <w:uiPriority w:val="1"/>
    <w:qFormat/>
    <w:rsid w:val="0033648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stageone.u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mbers.stageone.u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geone.uk.com/about-us/what-is-a-theatre-produce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tageone.uk.com/about-us/what-is-a-theatre-produc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stageone.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enquiries@stageone.uk.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FA6BD2A78404C878778576A912612" ma:contentTypeVersion="15" ma:contentTypeDescription="Create a new document." ma:contentTypeScope="" ma:versionID="95a70cf43206a1541c2ce1aeef9aa81a">
  <xsd:schema xmlns:xsd="http://www.w3.org/2001/XMLSchema" xmlns:xs="http://www.w3.org/2001/XMLSchema" xmlns:p="http://schemas.microsoft.com/office/2006/metadata/properties" xmlns:ns2="d78be624-e32a-444a-9104-bf6c12fea6bc" xmlns:ns3="b3ba483d-c9cb-4675-aaef-fda002a04950" targetNamespace="http://schemas.microsoft.com/office/2006/metadata/properties" ma:root="true" ma:fieldsID="6d87679b84ec50dd6457ed051d75200c" ns2:_="" ns3:_="">
    <xsd:import namespace="d78be624-e32a-444a-9104-bf6c12fea6bc"/>
    <xsd:import namespace="b3ba483d-c9cb-4675-aaef-fda002a04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be624-e32a-444a-9104-bf6c12fea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98dda-8558-4f96-99fc-f24aa208d746}" ma:internalName="TaxCatchAll" ma:showField="CatchAllData" ma:web="d78be624-e32a-444a-9104-bf6c12fea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a483d-c9cb-4675-aaef-fda002a049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8be624-e32a-444a-9104-bf6c12fea6bc" xsi:nil="true"/>
    <lcf76f155ced4ddcb4097134ff3c332f xmlns="b3ba483d-c9cb-4675-aaef-fda002a049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DDC6BF-0E87-4856-96F4-5A28AF58F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be624-e32a-444a-9104-bf6c12fea6bc"/>
    <ds:schemaRef ds:uri="b3ba483d-c9cb-4675-aaef-fda002a04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7DDD2-76DE-43E9-ABD6-4C33A209CB21}">
  <ds:schemaRefs>
    <ds:schemaRef ds:uri="http://schemas.microsoft.com/sharepoint/v3/contenttype/forms"/>
  </ds:schemaRefs>
</ds:datastoreItem>
</file>

<file path=customXml/itemProps3.xml><?xml version="1.0" encoding="utf-8"?>
<ds:datastoreItem xmlns:ds="http://schemas.openxmlformats.org/officeDocument/2006/customXml" ds:itemID="{6AE2F29E-9822-4F4C-83AD-58512FC78552}">
  <ds:schemaRef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b3ba483d-c9cb-4675-aaef-fda002a04950"/>
    <ds:schemaRef ds:uri="d78be624-e32a-444a-9104-bf6c12fea6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2444</Words>
  <Characters>13935</Characters>
  <Application>Microsoft Office Word</Application>
  <DocSecurity>0</DocSecurity>
  <Lines>116</Lines>
  <Paragraphs>32</Paragraphs>
  <ScaleCrop>false</ScaleCrop>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Webster</dc:creator>
  <cp:keywords/>
  <dc:description/>
  <cp:lastModifiedBy>Katie Webster</cp:lastModifiedBy>
  <cp:revision>258</cp:revision>
  <cp:lastPrinted>2024-08-20T15:00:00Z</cp:lastPrinted>
  <dcterms:created xsi:type="dcterms:W3CDTF">2024-08-05T13:12:00Z</dcterms:created>
  <dcterms:modified xsi:type="dcterms:W3CDTF">2024-08-20T15:00:00Z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0x010100F37FA6BD2A78404C878778576A912612</vt:lpwstr>
  </property>
  <property fmtid="{D5CDD505-2E9C-101B-9397-08002B2CF9AE}" pid="3" name="MediaServiceImageTags">
    <vt:lpwstr/>
  </property>
</Properties>
</file>